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767" w:rsidRDefault="00075997" w:rsidP="000C6767">
      <w:pPr>
        <w:jc w:val="center"/>
        <w:rPr>
          <w:b/>
          <w:sz w:val="32"/>
          <w:szCs w:val="32"/>
          <w:u w:val="single"/>
        </w:rPr>
      </w:pPr>
      <w:bookmarkStart w:id="0" w:name="_GoBack"/>
      <w:bookmarkEnd w:id="0"/>
      <w:r>
        <w:rPr>
          <w:b/>
          <w:sz w:val="32"/>
          <w:szCs w:val="32"/>
          <w:u w:val="single"/>
        </w:rPr>
        <w:t>Supplementary Information</w:t>
      </w:r>
    </w:p>
    <w:p w:rsidR="0016158A" w:rsidRPr="00D718B9" w:rsidRDefault="0016158A" w:rsidP="009D1147">
      <w:pPr>
        <w:spacing w:after="0" w:line="240" w:lineRule="auto"/>
        <w:rPr>
          <w:b/>
          <w:sz w:val="24"/>
          <w:szCs w:val="24"/>
          <w:u w:val="single"/>
        </w:rPr>
      </w:pPr>
      <w:r w:rsidRPr="00D718B9">
        <w:rPr>
          <w:b/>
          <w:sz w:val="24"/>
          <w:szCs w:val="24"/>
          <w:u w:val="single"/>
        </w:rPr>
        <w:t>Regulations:</w:t>
      </w:r>
    </w:p>
    <w:p w:rsidR="0016158A" w:rsidRPr="009D1147" w:rsidRDefault="0016158A" w:rsidP="009D1147">
      <w:pPr>
        <w:pStyle w:val="ListParagraph"/>
        <w:numPr>
          <w:ilvl w:val="0"/>
          <w:numId w:val="27"/>
        </w:numPr>
        <w:spacing w:after="0" w:line="240" w:lineRule="auto"/>
        <w:contextualSpacing w:val="0"/>
        <w:jc w:val="both"/>
      </w:pPr>
      <w:r w:rsidRPr="009D1147">
        <w:t xml:space="preserve">The </w:t>
      </w:r>
      <w:r w:rsidR="00FD034B" w:rsidRPr="009D1147">
        <w:t xml:space="preserve">Newfoundland and Labrador Board of Commissioners of Public Utilities </w:t>
      </w:r>
      <w:r w:rsidR="00A518B6" w:rsidRPr="009D1147">
        <w:t>(the Board</w:t>
      </w:r>
      <w:r w:rsidRPr="009D1147">
        <w:t>) is responsible for ensuring fairness in marketing of petroleum products throughout the province in accordance with the Petroleum Products Act</w:t>
      </w:r>
      <w:r w:rsidR="004F0448" w:rsidRPr="009D1147">
        <w:rPr>
          <w:rStyle w:val="FootnoteReference"/>
        </w:rPr>
        <w:footnoteReference w:id="1"/>
      </w:r>
      <w:r w:rsidR="00A518B6" w:rsidRPr="009D1147">
        <w:t xml:space="preserve"> and</w:t>
      </w:r>
      <w:r w:rsidR="00FD034B" w:rsidRPr="009D1147">
        <w:t xml:space="preserve"> Petroleum Product Regulations</w:t>
      </w:r>
      <w:r w:rsidR="00A730C0" w:rsidRPr="009D1147">
        <w:rPr>
          <w:rStyle w:val="FootnoteReference"/>
        </w:rPr>
        <w:footnoteReference w:id="2"/>
      </w:r>
      <w:r w:rsidR="00FD034B" w:rsidRPr="009D1147">
        <w:t>.</w:t>
      </w:r>
    </w:p>
    <w:p w:rsidR="00FD034B" w:rsidRPr="009D1147" w:rsidRDefault="00FD034B" w:rsidP="009D1147">
      <w:pPr>
        <w:pStyle w:val="ListParagraph"/>
        <w:spacing w:after="0" w:line="240" w:lineRule="auto"/>
        <w:ind w:left="360"/>
        <w:contextualSpacing w:val="0"/>
        <w:jc w:val="both"/>
      </w:pPr>
    </w:p>
    <w:p w:rsidR="0016158A" w:rsidRPr="009D1147" w:rsidRDefault="0016158A" w:rsidP="009D1147">
      <w:pPr>
        <w:pStyle w:val="ListParagraph"/>
        <w:numPr>
          <w:ilvl w:val="0"/>
          <w:numId w:val="27"/>
        </w:numPr>
        <w:spacing w:after="0" w:line="240" w:lineRule="auto"/>
        <w:contextualSpacing w:val="0"/>
        <w:jc w:val="both"/>
      </w:pPr>
      <w:r w:rsidRPr="009D1147">
        <w:t xml:space="preserve">Regulation of all types of motor fuel </w:t>
      </w:r>
      <w:r w:rsidR="00AB4C44" w:rsidRPr="009D1147">
        <w:t xml:space="preserve">(Regular Unleaded, Mid-Grade Unleaded, Premium Unleaded and Diesel) </w:t>
      </w:r>
      <w:r w:rsidRPr="009D1147">
        <w:t xml:space="preserve">for all applicable zones </w:t>
      </w:r>
      <w:r w:rsidR="00F17CAE" w:rsidRPr="009D1147">
        <w:t xml:space="preserve">began on October 15, 2001 except </w:t>
      </w:r>
      <w:r w:rsidR="003F00A9" w:rsidRPr="009D1147">
        <w:t>zone 11 and z</w:t>
      </w:r>
      <w:r w:rsidR="00A518B6" w:rsidRPr="009D1147">
        <w:t xml:space="preserve">one 14 </w:t>
      </w:r>
      <w:r w:rsidR="00F17CAE" w:rsidRPr="009D1147">
        <w:t xml:space="preserve">which </w:t>
      </w:r>
      <w:r w:rsidR="00A518B6" w:rsidRPr="009D1147">
        <w:t>began on November 15, 2001.</w:t>
      </w:r>
    </w:p>
    <w:p w:rsidR="0016158A" w:rsidRPr="009D1147" w:rsidRDefault="0016158A" w:rsidP="009D1147">
      <w:pPr>
        <w:pStyle w:val="ListParagraph"/>
        <w:spacing w:after="0" w:line="240" w:lineRule="auto"/>
        <w:ind w:left="360"/>
        <w:contextualSpacing w:val="0"/>
        <w:jc w:val="both"/>
      </w:pPr>
      <w:r w:rsidRPr="009D1147">
        <w:t xml:space="preserve"> </w:t>
      </w:r>
    </w:p>
    <w:p w:rsidR="0016158A" w:rsidRPr="009D1147" w:rsidRDefault="0016158A" w:rsidP="009D1147">
      <w:pPr>
        <w:pStyle w:val="ListParagraph"/>
        <w:numPr>
          <w:ilvl w:val="0"/>
          <w:numId w:val="27"/>
        </w:numPr>
        <w:spacing w:after="0" w:line="240" w:lineRule="auto"/>
        <w:contextualSpacing w:val="0"/>
        <w:jc w:val="both"/>
      </w:pPr>
      <w:r w:rsidRPr="009D1147">
        <w:t xml:space="preserve">Regulation of stove and furnace oil for all applicable zones in the province </w:t>
      </w:r>
      <w:r w:rsidR="00A518B6" w:rsidRPr="009D1147">
        <w:t>began on November 15, 2001.</w:t>
      </w:r>
    </w:p>
    <w:p w:rsidR="0016158A" w:rsidRPr="009D1147" w:rsidRDefault="0016158A" w:rsidP="009D1147">
      <w:pPr>
        <w:pStyle w:val="ListParagraph"/>
        <w:spacing w:after="0" w:line="240" w:lineRule="auto"/>
        <w:contextualSpacing w:val="0"/>
        <w:jc w:val="both"/>
      </w:pPr>
    </w:p>
    <w:p w:rsidR="0016158A" w:rsidRPr="009D1147" w:rsidRDefault="0016158A" w:rsidP="009D1147">
      <w:pPr>
        <w:pStyle w:val="ListParagraph"/>
        <w:numPr>
          <w:ilvl w:val="0"/>
          <w:numId w:val="27"/>
        </w:numPr>
        <w:spacing w:after="0" w:line="240" w:lineRule="auto"/>
        <w:contextualSpacing w:val="0"/>
        <w:jc w:val="both"/>
      </w:pPr>
      <w:r w:rsidRPr="009D1147">
        <w:t>Regulation of propane for all applicable zones in the province began on December 15, 2001.</w:t>
      </w:r>
    </w:p>
    <w:p w:rsidR="009867F4" w:rsidRPr="009D1147" w:rsidRDefault="009867F4" w:rsidP="009D1147">
      <w:pPr>
        <w:pStyle w:val="ListParagraph"/>
        <w:spacing w:after="0" w:line="240" w:lineRule="auto"/>
        <w:contextualSpacing w:val="0"/>
        <w:jc w:val="both"/>
      </w:pPr>
    </w:p>
    <w:p w:rsidR="009867F4" w:rsidRPr="009D1147" w:rsidRDefault="009867F4" w:rsidP="009D1147">
      <w:pPr>
        <w:pStyle w:val="ListParagraph"/>
        <w:numPr>
          <w:ilvl w:val="0"/>
          <w:numId w:val="27"/>
        </w:numPr>
        <w:spacing w:after="0" w:line="240" w:lineRule="auto"/>
        <w:contextualSpacing w:val="0"/>
        <w:jc w:val="both"/>
      </w:pPr>
      <w:r w:rsidRPr="009D1147">
        <w:t xml:space="preserve">On March 17, 2016, the </w:t>
      </w:r>
      <w:r w:rsidR="00C530FB" w:rsidRPr="009D1147">
        <w:t xml:space="preserve">setting of a </w:t>
      </w:r>
      <w:r w:rsidRPr="009D1147">
        <w:t xml:space="preserve">maximum price </w:t>
      </w:r>
      <w:r w:rsidR="00C530FB" w:rsidRPr="009D1147">
        <w:t>for</w:t>
      </w:r>
      <w:r w:rsidRPr="009D1147">
        <w:t xml:space="preserve"> propane heating fuel for Zones 3a, 3b, 3c, 4a, 5a, 5b, 7a, 7b, 10, 11, 11a, 11b, 12, 13, 13a and 14 was established by Board </w:t>
      </w:r>
      <w:r w:rsidR="00710682" w:rsidRPr="009D1147">
        <w:t xml:space="preserve">Order </w:t>
      </w:r>
      <w:r w:rsidRPr="009D1147">
        <w:t>No.</w:t>
      </w:r>
      <w:r w:rsidR="00710682" w:rsidRPr="009D1147">
        <w:t xml:space="preserve"> </w:t>
      </w:r>
      <w:r w:rsidRPr="009D1147">
        <w:t>P.P.</w:t>
      </w:r>
      <w:r w:rsidR="00710682" w:rsidRPr="009D1147">
        <w:t xml:space="preserve"> </w:t>
      </w:r>
      <w:r w:rsidRPr="009D1147">
        <w:t xml:space="preserve">11 (2016). Previously, a </w:t>
      </w:r>
      <w:r w:rsidR="00710682" w:rsidRPr="009D1147">
        <w:t xml:space="preserve">regulated </w:t>
      </w:r>
      <w:r w:rsidRPr="009D1147">
        <w:t xml:space="preserve">maximum price was not </w:t>
      </w:r>
      <w:r w:rsidR="00C530FB" w:rsidRPr="009D1147">
        <w:t>set for propane in these zones</w:t>
      </w:r>
      <w:r w:rsidRPr="009D1147">
        <w:t xml:space="preserve"> on the basis that propane heating fuel was not being supplied to these zones.</w:t>
      </w:r>
    </w:p>
    <w:p w:rsidR="00185D4B" w:rsidRPr="009D1147" w:rsidRDefault="00185D4B" w:rsidP="009D1147">
      <w:pPr>
        <w:pStyle w:val="ListParagraph"/>
        <w:spacing w:after="0" w:line="240" w:lineRule="auto"/>
        <w:contextualSpacing w:val="0"/>
        <w:jc w:val="both"/>
      </w:pPr>
    </w:p>
    <w:p w:rsidR="00185D4B" w:rsidRPr="009D1147" w:rsidRDefault="00185D4B" w:rsidP="009D1147">
      <w:pPr>
        <w:pStyle w:val="ListParagraph"/>
        <w:numPr>
          <w:ilvl w:val="0"/>
          <w:numId w:val="27"/>
        </w:numPr>
        <w:spacing w:after="0" w:line="240" w:lineRule="auto"/>
        <w:contextualSpacing w:val="0"/>
        <w:jc w:val="both"/>
      </w:pPr>
      <w:r w:rsidRPr="009D1147">
        <w:t>A breakdown o</w:t>
      </w:r>
      <w:r w:rsidR="006605F4" w:rsidRPr="009D1147">
        <w:t>f the components for motor fuel pricing</w:t>
      </w:r>
      <w:r w:rsidRPr="009D1147">
        <w:t xml:space="preserve"> include</w:t>
      </w:r>
      <w:r w:rsidR="00A518B6" w:rsidRPr="009D1147">
        <w:t>s</w:t>
      </w:r>
      <w:r w:rsidRPr="009D1147">
        <w:t>:</w:t>
      </w:r>
    </w:p>
    <w:p w:rsidR="00185D4B" w:rsidRPr="009D1147" w:rsidRDefault="00A518B6" w:rsidP="009D1147">
      <w:pPr>
        <w:pStyle w:val="ListParagraph"/>
        <w:numPr>
          <w:ilvl w:val="1"/>
          <w:numId w:val="27"/>
        </w:numPr>
        <w:spacing w:after="0" w:line="240" w:lineRule="auto"/>
        <w:contextualSpacing w:val="0"/>
        <w:jc w:val="both"/>
      </w:pPr>
      <w:r w:rsidRPr="009D1147">
        <w:t>The b</w:t>
      </w:r>
      <w:r w:rsidR="00185D4B" w:rsidRPr="009D1147">
        <w:t>enchmark price</w:t>
      </w:r>
      <w:r w:rsidRPr="009D1147">
        <w:t xml:space="preserve"> (refers to the reported product assessment by Platts and Bloomberg as listed in the Petroleum Product Regulations</w:t>
      </w:r>
      <w:r w:rsidR="00B67249" w:rsidRPr="009D1147">
        <w:rPr>
          <w:vertAlign w:val="superscript"/>
        </w:rPr>
        <w:t>2</w:t>
      </w:r>
      <w:r w:rsidRPr="009D1147">
        <w:t>);</w:t>
      </w:r>
    </w:p>
    <w:p w:rsidR="00AB4C44" w:rsidRPr="009D1147" w:rsidRDefault="009003A5" w:rsidP="009D1147">
      <w:pPr>
        <w:pStyle w:val="ListParagraph"/>
        <w:numPr>
          <w:ilvl w:val="1"/>
          <w:numId w:val="27"/>
        </w:numPr>
        <w:spacing w:after="0" w:line="240" w:lineRule="auto"/>
        <w:contextualSpacing w:val="0"/>
        <w:jc w:val="both"/>
      </w:pPr>
      <w:r w:rsidRPr="009D1147">
        <w:rPr>
          <w:color w:val="000000"/>
        </w:rPr>
        <w:t>The Bank of Canada daily noon-day Canada-U.S. exchange rate prior to March 1, 2017.  As of March 1, 2017, the Bank of Canada no longer published the noon-day rate and only reports the average daily exchange rate for 26 national currencies. Since March 1, 2017, the Board has used the average daily Canada-US daily exchange rate as reported by the Bank of Canada</w:t>
      </w:r>
      <w:r w:rsidR="00AB4C44" w:rsidRPr="009D1147">
        <w:rPr>
          <w:color w:val="000000"/>
        </w:rPr>
        <w:t>;</w:t>
      </w:r>
    </w:p>
    <w:p w:rsidR="00185D4B" w:rsidRPr="009D1147" w:rsidRDefault="00A518B6" w:rsidP="009D1147">
      <w:pPr>
        <w:pStyle w:val="ListParagraph"/>
        <w:numPr>
          <w:ilvl w:val="1"/>
          <w:numId w:val="27"/>
        </w:numPr>
        <w:spacing w:after="0" w:line="240" w:lineRule="auto"/>
        <w:contextualSpacing w:val="0"/>
        <w:jc w:val="both"/>
      </w:pPr>
      <w:r w:rsidRPr="009D1147">
        <w:t>Zone price differentials (</w:t>
      </w:r>
      <w:r w:rsidR="00185D4B" w:rsidRPr="009D1147">
        <w:t xml:space="preserve">price increments added to the base prices for products in the base zone to reflect the additional costs for the transportation, storage and distribution of the </w:t>
      </w:r>
      <w:r w:rsidR="00054DDD" w:rsidRPr="009D1147">
        <w:t>product to the destination zone</w:t>
      </w:r>
      <w:r w:rsidRPr="009D1147">
        <w:t>)</w:t>
      </w:r>
      <w:r w:rsidR="00054DDD" w:rsidRPr="009D1147">
        <w:t>;</w:t>
      </w:r>
      <w:r w:rsidRPr="009D1147">
        <w:t xml:space="preserve"> and</w:t>
      </w:r>
      <w:r w:rsidR="00185D4B" w:rsidRPr="009D1147">
        <w:t xml:space="preserve"> </w:t>
      </w:r>
    </w:p>
    <w:p w:rsidR="00A518B6" w:rsidRPr="009D1147" w:rsidRDefault="0040631C" w:rsidP="009D1147">
      <w:pPr>
        <w:pStyle w:val="ListParagraph"/>
        <w:numPr>
          <w:ilvl w:val="1"/>
          <w:numId w:val="27"/>
        </w:numPr>
        <w:spacing w:after="0" w:line="240" w:lineRule="auto"/>
        <w:contextualSpacing w:val="0"/>
        <w:jc w:val="both"/>
      </w:pPr>
      <w:r w:rsidRPr="009D1147">
        <w:t>T</w:t>
      </w:r>
      <w:r w:rsidR="00185D4B" w:rsidRPr="009D1147">
        <w:t xml:space="preserve">otal allowed mark-up </w:t>
      </w:r>
      <w:r w:rsidR="00A518B6" w:rsidRPr="009D1147">
        <w:t>(</w:t>
      </w:r>
      <w:r w:rsidR="00185D4B" w:rsidRPr="009D1147">
        <w:t>the amount set by the Board, which is added to the benchmark price of a product to establish the retail base price for that product in the base zone. This amount is meant to cover all costs in getting the product from its source to the end consumer plus provide a reasonable allowance for return on investment to participants in the supply chain</w:t>
      </w:r>
      <w:r w:rsidR="00A518B6" w:rsidRPr="009D1147">
        <w:t>)</w:t>
      </w:r>
      <w:r w:rsidR="00185D4B" w:rsidRPr="009D1147">
        <w:t xml:space="preserve">. </w:t>
      </w:r>
    </w:p>
    <w:p w:rsidR="00FB0548" w:rsidRPr="009D1147" w:rsidRDefault="00FB0548" w:rsidP="009D1147">
      <w:pPr>
        <w:pStyle w:val="ListParagraph"/>
        <w:numPr>
          <w:ilvl w:val="1"/>
          <w:numId w:val="27"/>
        </w:numPr>
        <w:spacing w:after="0" w:line="240" w:lineRule="auto"/>
        <w:contextualSpacing w:val="0"/>
        <w:jc w:val="both"/>
      </w:pPr>
      <w:r w:rsidRPr="009D1147">
        <w:t>Taxes (</w:t>
      </w:r>
      <w:r w:rsidR="008659C1">
        <w:t>Harmonized Sales Tax (</w:t>
      </w:r>
      <w:r w:rsidRPr="009D1147">
        <w:t>HST</w:t>
      </w:r>
      <w:r w:rsidR="008659C1">
        <w:t>)</w:t>
      </w:r>
      <w:r w:rsidRPr="009D1147">
        <w:t>, Provincial Gasoline Tax</w:t>
      </w:r>
      <w:r w:rsidR="00DC3861">
        <w:t xml:space="preserve">, </w:t>
      </w:r>
      <w:r w:rsidRPr="009D1147">
        <w:t>Federal Excise Tax</w:t>
      </w:r>
      <w:r w:rsidR="00DC3861">
        <w:t xml:space="preserve"> and Carbon Tax</w:t>
      </w:r>
      <w:r w:rsidRPr="009D1147">
        <w:t>);</w:t>
      </w:r>
    </w:p>
    <w:p w:rsidR="006605F4" w:rsidRPr="009D1147" w:rsidRDefault="006605F4" w:rsidP="009D1147">
      <w:pPr>
        <w:pStyle w:val="ListParagraph"/>
        <w:spacing w:after="0" w:line="240" w:lineRule="auto"/>
        <w:ind w:left="1080"/>
        <w:contextualSpacing w:val="0"/>
        <w:jc w:val="both"/>
      </w:pPr>
    </w:p>
    <w:p w:rsidR="006605F4" w:rsidRPr="009D1147" w:rsidRDefault="006605F4" w:rsidP="009D1147">
      <w:pPr>
        <w:pStyle w:val="ListParagraph"/>
        <w:numPr>
          <w:ilvl w:val="0"/>
          <w:numId w:val="27"/>
        </w:numPr>
        <w:spacing w:after="0" w:line="240" w:lineRule="auto"/>
        <w:contextualSpacing w:val="0"/>
        <w:jc w:val="both"/>
      </w:pPr>
      <w:r w:rsidRPr="009D1147">
        <w:t>A breakdown of the components for home heating fuels</w:t>
      </w:r>
      <w:r w:rsidR="00AB4C44" w:rsidRPr="009D1147">
        <w:t xml:space="preserve"> (Furnace Oil, Stove Oil and Propane)</w:t>
      </w:r>
      <w:r w:rsidRPr="009D1147">
        <w:t xml:space="preserve"> pricing include</w:t>
      </w:r>
      <w:r w:rsidR="00C92F8A" w:rsidRPr="009D1147">
        <w:t>s</w:t>
      </w:r>
      <w:r w:rsidRPr="009D1147">
        <w:t>:</w:t>
      </w:r>
    </w:p>
    <w:p w:rsidR="006605F4" w:rsidRPr="009D1147" w:rsidRDefault="006605F4" w:rsidP="009D1147">
      <w:pPr>
        <w:pStyle w:val="ListParagraph"/>
        <w:numPr>
          <w:ilvl w:val="1"/>
          <w:numId w:val="27"/>
        </w:numPr>
        <w:spacing w:after="0" w:line="240" w:lineRule="auto"/>
        <w:contextualSpacing w:val="0"/>
        <w:jc w:val="both"/>
      </w:pPr>
      <w:r w:rsidRPr="009D1147">
        <w:lastRenderedPageBreak/>
        <w:t>Benchmark price;</w:t>
      </w:r>
    </w:p>
    <w:p w:rsidR="00AB4C44" w:rsidRPr="009D1147" w:rsidRDefault="008659C1" w:rsidP="009D1147">
      <w:pPr>
        <w:pStyle w:val="ListParagraph"/>
        <w:numPr>
          <w:ilvl w:val="1"/>
          <w:numId w:val="27"/>
        </w:numPr>
        <w:spacing w:after="0" w:line="240" w:lineRule="auto"/>
        <w:contextualSpacing w:val="0"/>
        <w:jc w:val="both"/>
      </w:pPr>
      <w:r w:rsidRPr="008659C1">
        <w:rPr>
          <w:color w:val="000000"/>
        </w:rPr>
        <w:t>The Bank of Canada daily noon-day Canada-U.S. exchange rate prior to March 1, 2017.  As of March 1, 2017, the Bank of Canada no longer published the noon-day rate and only reports the average daily exchange rate for 26 national currencies. Since March 1, 2017, the Board has used the average daily Canada-US daily exchange rate as reported by the Bank of Canada</w:t>
      </w:r>
      <w:r w:rsidR="00AB4C44" w:rsidRPr="009D1147">
        <w:rPr>
          <w:color w:val="000000"/>
        </w:rPr>
        <w:t>;</w:t>
      </w:r>
    </w:p>
    <w:p w:rsidR="006605F4" w:rsidRPr="009D1147" w:rsidRDefault="00A518B6" w:rsidP="009D1147">
      <w:pPr>
        <w:pStyle w:val="ListParagraph"/>
        <w:numPr>
          <w:ilvl w:val="1"/>
          <w:numId w:val="27"/>
        </w:numPr>
        <w:spacing w:after="0" w:line="240" w:lineRule="auto"/>
        <w:contextualSpacing w:val="0"/>
        <w:jc w:val="both"/>
      </w:pPr>
      <w:r w:rsidRPr="009D1147">
        <w:t>Zone price differentials</w:t>
      </w:r>
      <w:r w:rsidR="007F565C" w:rsidRPr="009D1147">
        <w:t>(price increments added to the base prices for products in the base zone to reflect the additional costs for the transportation, storage and distribution of the product to the destination zone)</w:t>
      </w:r>
      <w:r w:rsidRPr="009D1147">
        <w:t>; and</w:t>
      </w:r>
    </w:p>
    <w:p w:rsidR="006605F4" w:rsidRPr="009D1147" w:rsidRDefault="0040631C" w:rsidP="009D1147">
      <w:pPr>
        <w:pStyle w:val="ListParagraph"/>
        <w:numPr>
          <w:ilvl w:val="1"/>
          <w:numId w:val="27"/>
        </w:numPr>
        <w:spacing w:after="0" w:line="240" w:lineRule="auto"/>
        <w:contextualSpacing w:val="0"/>
        <w:jc w:val="both"/>
      </w:pPr>
      <w:r w:rsidRPr="009D1147">
        <w:t>T</w:t>
      </w:r>
      <w:r w:rsidR="006605F4" w:rsidRPr="009D1147">
        <w:t>otal allowed mark-up</w:t>
      </w:r>
      <w:r w:rsidR="007F565C" w:rsidRPr="009D1147">
        <w:t xml:space="preserve"> (the amount set by the Board, which is added to the benchmark price of a product to establish the retail base price for that product in the base zone. This amount is meant to cover all costs in getting the product from its source to the end consumer plus provide a reasonable allowance for return on investment to participants in the supply chain)</w:t>
      </w:r>
      <w:r w:rsidR="00A518B6" w:rsidRPr="009D1147">
        <w:t>.</w:t>
      </w:r>
    </w:p>
    <w:p w:rsidR="00FB0548" w:rsidRPr="009D1147" w:rsidRDefault="007F565C" w:rsidP="009D1147">
      <w:pPr>
        <w:pStyle w:val="ListParagraph"/>
        <w:numPr>
          <w:ilvl w:val="1"/>
          <w:numId w:val="27"/>
        </w:numPr>
        <w:spacing w:after="0" w:line="240" w:lineRule="auto"/>
        <w:contextualSpacing w:val="0"/>
        <w:jc w:val="both"/>
      </w:pPr>
      <w:r w:rsidRPr="009D1147">
        <w:t xml:space="preserve">Although the Board does not include taxes (HST) as a component for the maximum regulated price, home heating fuels are subject to </w:t>
      </w:r>
      <w:r w:rsidR="00B2048C" w:rsidRPr="009D1147">
        <w:t>HST</w:t>
      </w:r>
      <w:r w:rsidRPr="009D1147">
        <w:t xml:space="preserve"> at billing.</w:t>
      </w:r>
    </w:p>
    <w:p w:rsidR="00184612" w:rsidRPr="009D1147" w:rsidRDefault="00184612" w:rsidP="009D1147">
      <w:pPr>
        <w:pStyle w:val="ListParagraph"/>
        <w:spacing w:after="0" w:line="240" w:lineRule="auto"/>
        <w:ind w:left="1080"/>
        <w:contextualSpacing w:val="0"/>
        <w:jc w:val="both"/>
      </w:pPr>
    </w:p>
    <w:p w:rsidR="005126B1" w:rsidRPr="009D1147" w:rsidRDefault="00C07028" w:rsidP="009D1147">
      <w:pPr>
        <w:pStyle w:val="ListParagraph"/>
        <w:numPr>
          <w:ilvl w:val="0"/>
          <w:numId w:val="27"/>
        </w:numPr>
        <w:spacing w:after="0" w:line="240" w:lineRule="auto"/>
        <w:contextualSpacing w:val="0"/>
        <w:jc w:val="both"/>
      </w:pPr>
      <w:r w:rsidRPr="009D1147">
        <w:t xml:space="preserve">More information on how the maximum </w:t>
      </w:r>
      <w:r w:rsidR="00A518B6" w:rsidRPr="009D1147">
        <w:t>price</w:t>
      </w:r>
      <w:r w:rsidRPr="009D1147">
        <w:t>s</w:t>
      </w:r>
      <w:r w:rsidR="00A518B6" w:rsidRPr="009D1147">
        <w:t xml:space="preserve"> </w:t>
      </w:r>
      <w:r w:rsidRPr="009D1147">
        <w:t xml:space="preserve">are set is available on the </w:t>
      </w:r>
      <w:r w:rsidR="00C92F8A" w:rsidRPr="009D1147">
        <w:t>Board’s</w:t>
      </w:r>
      <w:r w:rsidRPr="009D1147">
        <w:t xml:space="preserve"> website</w:t>
      </w:r>
      <w:r w:rsidR="00A730C0" w:rsidRPr="009D1147">
        <w:rPr>
          <w:rStyle w:val="FootnoteReference"/>
        </w:rPr>
        <w:footnoteReference w:id="3"/>
      </w:r>
      <w:r w:rsidR="00C92F8A" w:rsidRPr="009D1147">
        <w:t>.</w:t>
      </w:r>
    </w:p>
    <w:p w:rsidR="0067032F" w:rsidRPr="009D1147" w:rsidRDefault="0067032F" w:rsidP="009D1147">
      <w:pPr>
        <w:pStyle w:val="ListParagraph"/>
        <w:spacing w:after="0" w:line="240" w:lineRule="auto"/>
        <w:ind w:left="360"/>
        <w:contextualSpacing w:val="0"/>
        <w:jc w:val="both"/>
      </w:pPr>
    </w:p>
    <w:p w:rsidR="006572CA" w:rsidRPr="009D1147" w:rsidRDefault="0067032F" w:rsidP="009D1147">
      <w:pPr>
        <w:pStyle w:val="ListParagraph"/>
        <w:numPr>
          <w:ilvl w:val="0"/>
          <w:numId w:val="27"/>
        </w:numPr>
        <w:spacing w:after="0" w:line="240" w:lineRule="auto"/>
        <w:contextualSpacing w:val="0"/>
        <w:jc w:val="both"/>
      </w:pPr>
      <w:r w:rsidRPr="009D1147">
        <w:t>On April 1, 2015</w:t>
      </w:r>
      <w:r w:rsidR="00BA2613" w:rsidRPr="009D1147">
        <w:t>,</w:t>
      </w:r>
      <w:r w:rsidRPr="009D1147">
        <w:t xml:space="preserve"> the Petroleum Product Regulations were amended to </w:t>
      </w:r>
      <w:r w:rsidR="004E0213" w:rsidRPr="009D1147">
        <w:t>include various Platts barge prices as benchmarks in price setting by the Board as</w:t>
      </w:r>
      <w:r w:rsidRPr="009D1147">
        <w:t xml:space="preserve"> Platts no longer publish</w:t>
      </w:r>
      <w:r w:rsidR="004E0213" w:rsidRPr="009D1147">
        <w:t>ed</w:t>
      </w:r>
      <w:r w:rsidRPr="009D1147">
        <w:t xml:space="preserve"> cargo prices</w:t>
      </w:r>
      <w:r w:rsidR="00BA2613" w:rsidRPr="009D1147">
        <w:t xml:space="preserve">, the previous benchmark prices used to calculate the diesel and home heating fuel prices. </w:t>
      </w:r>
      <w:r w:rsidRPr="009D1147">
        <w:t xml:space="preserve">The benchmark schedule </w:t>
      </w:r>
      <w:r w:rsidR="00BA2613" w:rsidRPr="009D1147">
        <w:t xml:space="preserve">in the regulations </w:t>
      </w:r>
      <w:r w:rsidRPr="009D1147">
        <w:t>was amended to include the following prices:  Platts New York Barge No. 2; Platts New York Barge ULSD; Platts New York Barge ULS</w:t>
      </w:r>
      <w:r w:rsidR="00FF4A93" w:rsidRPr="009D1147">
        <w:t xml:space="preserve"> </w:t>
      </w:r>
      <w:r w:rsidRPr="009D1147">
        <w:t>Kero and Platts New York Barge Jet.</w:t>
      </w:r>
    </w:p>
    <w:p w:rsidR="0067032F" w:rsidRPr="009D1147" w:rsidRDefault="0067032F" w:rsidP="009D1147">
      <w:pPr>
        <w:pStyle w:val="ListParagraph"/>
        <w:spacing w:after="0" w:line="240" w:lineRule="auto"/>
        <w:contextualSpacing w:val="0"/>
        <w:jc w:val="both"/>
      </w:pPr>
    </w:p>
    <w:p w:rsidR="0061439D" w:rsidRPr="00D718B9" w:rsidRDefault="000C6767" w:rsidP="009D1147">
      <w:pPr>
        <w:spacing w:after="0" w:line="240" w:lineRule="auto"/>
        <w:jc w:val="both"/>
        <w:rPr>
          <w:b/>
          <w:sz w:val="24"/>
          <w:szCs w:val="24"/>
          <w:u w:val="single"/>
        </w:rPr>
      </w:pPr>
      <w:r w:rsidRPr="00D718B9">
        <w:rPr>
          <w:b/>
          <w:sz w:val="24"/>
          <w:szCs w:val="24"/>
          <w:u w:val="single"/>
        </w:rPr>
        <w:t xml:space="preserve">Schedule </w:t>
      </w:r>
      <w:r w:rsidR="0016158A" w:rsidRPr="00D718B9">
        <w:rPr>
          <w:b/>
          <w:sz w:val="24"/>
          <w:szCs w:val="24"/>
          <w:u w:val="single"/>
        </w:rPr>
        <w:t>Amendments</w:t>
      </w:r>
      <w:r w:rsidR="009B254E" w:rsidRPr="00D718B9">
        <w:rPr>
          <w:b/>
          <w:sz w:val="24"/>
          <w:szCs w:val="24"/>
          <w:u w:val="single"/>
        </w:rPr>
        <w:t>:</w:t>
      </w:r>
    </w:p>
    <w:p w:rsidR="002D5341" w:rsidRPr="009D1147" w:rsidRDefault="00A518B6" w:rsidP="009D1147">
      <w:pPr>
        <w:pStyle w:val="ListParagraph"/>
        <w:numPr>
          <w:ilvl w:val="0"/>
          <w:numId w:val="23"/>
        </w:numPr>
        <w:spacing w:after="0" w:line="240" w:lineRule="auto"/>
        <w:contextualSpacing w:val="0"/>
        <w:jc w:val="both"/>
      </w:pPr>
      <w:r w:rsidRPr="009D1147">
        <w:t>The Board</w:t>
      </w:r>
      <w:r w:rsidR="00C92F8A" w:rsidRPr="009D1147">
        <w:t xml:space="preserve"> set </w:t>
      </w:r>
      <w:r w:rsidR="009B254E" w:rsidRPr="009D1147">
        <w:t>maximum prices</w:t>
      </w:r>
      <w:r w:rsidR="009E2529" w:rsidRPr="009D1147">
        <w:t xml:space="preserve"> for the first time on October 15, 2001</w:t>
      </w:r>
      <w:r w:rsidR="009B254E" w:rsidRPr="009D1147">
        <w:t xml:space="preserve">. </w:t>
      </w:r>
      <w:r w:rsidR="00C92F8A" w:rsidRPr="009D1147">
        <w:t>P</w:t>
      </w:r>
      <w:r w:rsidR="00FD034B" w:rsidRPr="009D1147">
        <w:t>rice adjustments</w:t>
      </w:r>
      <w:r w:rsidR="00C92F8A" w:rsidRPr="009D1147">
        <w:t xml:space="preserve"> were evaluated once per month</w:t>
      </w:r>
      <w:r w:rsidR="00147905" w:rsidRPr="009D1147">
        <w:t>.</w:t>
      </w:r>
    </w:p>
    <w:p w:rsidR="00623B74" w:rsidRPr="009D1147" w:rsidRDefault="00623B74" w:rsidP="009D1147">
      <w:pPr>
        <w:pStyle w:val="ListParagraph"/>
        <w:spacing w:after="0" w:line="240" w:lineRule="auto"/>
        <w:ind w:left="360"/>
        <w:contextualSpacing w:val="0"/>
        <w:jc w:val="both"/>
      </w:pPr>
    </w:p>
    <w:p w:rsidR="002D5341" w:rsidRPr="009D1147" w:rsidRDefault="009E2529" w:rsidP="009D1147">
      <w:pPr>
        <w:pStyle w:val="ListParagraph"/>
        <w:numPr>
          <w:ilvl w:val="0"/>
          <w:numId w:val="23"/>
        </w:numPr>
        <w:spacing w:after="0" w:line="240" w:lineRule="auto"/>
        <w:contextualSpacing w:val="0"/>
        <w:jc w:val="both"/>
      </w:pPr>
      <w:r w:rsidRPr="009D1147">
        <w:t xml:space="preserve">On January 3, 2003, </w:t>
      </w:r>
      <w:r w:rsidR="00A518B6" w:rsidRPr="009D1147">
        <w:t>the Board</w:t>
      </w:r>
      <w:r w:rsidRPr="009D1147">
        <w:t xml:space="preserve"> </w:t>
      </w:r>
      <w:r w:rsidR="0016158A" w:rsidRPr="009D1147">
        <w:t>made</w:t>
      </w:r>
      <w:r w:rsidR="0061439D" w:rsidRPr="009D1147">
        <w:t xml:space="preserve"> a price change outside it</w:t>
      </w:r>
      <w:r w:rsidR="002D5341" w:rsidRPr="009D1147">
        <w:t>s regular period of regulation due to a spike in fuel prices.</w:t>
      </w:r>
    </w:p>
    <w:p w:rsidR="00623B74" w:rsidRPr="009D1147" w:rsidRDefault="00623B74" w:rsidP="009D1147">
      <w:pPr>
        <w:pStyle w:val="ListParagraph"/>
        <w:spacing w:after="0" w:line="240" w:lineRule="auto"/>
        <w:ind w:left="360"/>
        <w:contextualSpacing w:val="0"/>
        <w:jc w:val="both"/>
      </w:pPr>
    </w:p>
    <w:p w:rsidR="00623B74" w:rsidRPr="009D1147" w:rsidRDefault="00006CC1" w:rsidP="009D1147">
      <w:pPr>
        <w:pStyle w:val="ListParagraph"/>
        <w:numPr>
          <w:ilvl w:val="0"/>
          <w:numId w:val="23"/>
        </w:numPr>
        <w:spacing w:after="0" w:line="240" w:lineRule="auto"/>
        <w:contextualSpacing w:val="0"/>
        <w:jc w:val="both"/>
      </w:pPr>
      <w:r w:rsidRPr="009D1147">
        <w:t xml:space="preserve">On March 15, 2003, </w:t>
      </w:r>
      <w:r w:rsidR="00A518B6" w:rsidRPr="009D1147">
        <w:t>the Board</w:t>
      </w:r>
      <w:r w:rsidR="0061439D" w:rsidRPr="009D1147">
        <w:t xml:space="preserve"> introduced the </w:t>
      </w:r>
      <w:r w:rsidR="009B254E" w:rsidRPr="009D1147">
        <w:t xml:space="preserve">interruption formula to </w:t>
      </w:r>
      <w:r w:rsidR="0016158A" w:rsidRPr="009D1147">
        <w:t>ad</w:t>
      </w:r>
      <w:r w:rsidR="001B2292" w:rsidRPr="009D1147">
        <w:t>dress any major price spikes or</w:t>
      </w:r>
      <w:r w:rsidR="0016158A" w:rsidRPr="009D1147">
        <w:t xml:space="preserve"> </w:t>
      </w:r>
      <w:r w:rsidR="009E2529" w:rsidRPr="009D1147">
        <w:t>fluctuations</w:t>
      </w:r>
      <w:r w:rsidR="001431B8" w:rsidRPr="009D1147">
        <w:t xml:space="preserve"> </w:t>
      </w:r>
      <w:r w:rsidR="009B254E" w:rsidRPr="009D1147">
        <w:t>in the benchmark price</w:t>
      </w:r>
      <w:r w:rsidR="0016158A" w:rsidRPr="009D1147">
        <w:t>s between scheduled price adjustments</w:t>
      </w:r>
      <w:r w:rsidR="001B2292" w:rsidRPr="009D1147">
        <w:t xml:space="preserve">. Otherwise, price changes </w:t>
      </w:r>
      <w:r w:rsidR="002D5341" w:rsidRPr="009D1147">
        <w:t>follow</w:t>
      </w:r>
      <w:r w:rsidR="001B2292" w:rsidRPr="009D1147">
        <w:t>ed</w:t>
      </w:r>
      <w:r w:rsidR="00C92F8A" w:rsidRPr="009D1147">
        <w:t xml:space="preserve"> the</w:t>
      </w:r>
      <w:r w:rsidR="002D5341" w:rsidRPr="009D1147">
        <w:t xml:space="preserve"> monthly schedule.</w:t>
      </w:r>
      <w:r w:rsidR="00BE5783" w:rsidRPr="009D1147">
        <w:t xml:space="preserve"> </w:t>
      </w:r>
      <w:r w:rsidR="001B2292" w:rsidRPr="009D1147">
        <w:t xml:space="preserve">The interruption formula </w:t>
      </w:r>
      <w:r w:rsidR="00BE5783" w:rsidRPr="009D1147">
        <w:t>was used for the first time on March 25, 2003.</w:t>
      </w:r>
    </w:p>
    <w:p w:rsidR="00FD034B" w:rsidRPr="009D1147" w:rsidRDefault="00C92F8A" w:rsidP="009D1147">
      <w:pPr>
        <w:pStyle w:val="ListParagraph"/>
        <w:numPr>
          <w:ilvl w:val="1"/>
          <w:numId w:val="23"/>
        </w:numPr>
        <w:spacing w:after="0" w:line="240" w:lineRule="auto"/>
        <w:contextualSpacing w:val="0"/>
        <w:jc w:val="both"/>
      </w:pPr>
      <w:r w:rsidRPr="009D1147">
        <w:t>The interruption formula was</w:t>
      </w:r>
      <w:r w:rsidR="00623B74" w:rsidRPr="009D1147">
        <w:t xml:space="preserve"> used </w:t>
      </w:r>
      <w:r w:rsidRPr="009D1147">
        <w:t xml:space="preserve">when </w:t>
      </w:r>
      <w:r w:rsidR="00623B74" w:rsidRPr="009D1147">
        <w:t>gasolin</w:t>
      </w:r>
      <w:r w:rsidRPr="009D1147">
        <w:t xml:space="preserve">e, diesel or furnace/stove oil </w:t>
      </w:r>
      <w:r w:rsidR="00623B74" w:rsidRPr="009D1147">
        <w:t xml:space="preserve">price </w:t>
      </w:r>
      <w:r w:rsidRPr="009D1147">
        <w:t>fluctuations</w:t>
      </w:r>
      <w:r w:rsidR="001B2292" w:rsidRPr="009D1147">
        <w:t xml:space="preserve"> </w:t>
      </w:r>
      <w:r w:rsidR="001431B8" w:rsidRPr="009D1147">
        <w:t>exceed</w:t>
      </w:r>
      <w:r w:rsidR="001B2292" w:rsidRPr="009D1147">
        <w:t>ed</w:t>
      </w:r>
      <w:r w:rsidR="001431B8" w:rsidRPr="009D1147">
        <w:t xml:space="preserve"> an average of ± 3.5 cents per litre</w:t>
      </w:r>
      <w:r w:rsidR="00623B74" w:rsidRPr="009D1147">
        <w:t xml:space="preserve"> over a five market busi</w:t>
      </w:r>
      <w:r w:rsidR="001B2292" w:rsidRPr="009D1147">
        <w:t>ness-day period</w:t>
      </w:r>
      <w:r w:rsidRPr="009D1147">
        <w:t xml:space="preserve"> as reported on the NYMEX</w:t>
      </w:r>
      <w:r w:rsidR="001B2292" w:rsidRPr="009D1147">
        <w:t xml:space="preserve">. </w:t>
      </w:r>
    </w:p>
    <w:p w:rsidR="00623B74" w:rsidRPr="009D1147" w:rsidRDefault="00623B74" w:rsidP="009D1147">
      <w:pPr>
        <w:pStyle w:val="ListParagraph"/>
        <w:numPr>
          <w:ilvl w:val="1"/>
          <w:numId w:val="23"/>
        </w:numPr>
        <w:spacing w:after="0" w:line="240" w:lineRule="auto"/>
        <w:contextualSpacing w:val="0"/>
        <w:jc w:val="both"/>
      </w:pPr>
      <w:r w:rsidRPr="009D1147">
        <w:t xml:space="preserve">In the case of </w:t>
      </w:r>
      <w:r w:rsidR="009E2529" w:rsidRPr="009D1147">
        <w:t>residentia</w:t>
      </w:r>
      <w:r w:rsidR="00C92F8A" w:rsidRPr="009D1147">
        <w:t xml:space="preserve">l propane, Bloomberg Oil Buyer </w:t>
      </w:r>
      <w:r w:rsidRPr="009D1147">
        <w:t xml:space="preserve">Guide weekly </w:t>
      </w:r>
      <w:r w:rsidR="001431B8" w:rsidRPr="009D1147">
        <w:t>figures must</w:t>
      </w:r>
      <w:r w:rsidR="001B2292" w:rsidRPr="009D1147">
        <w:t xml:space="preserve"> have</w:t>
      </w:r>
      <w:r w:rsidR="001431B8" w:rsidRPr="009D1147">
        <w:t xml:space="preserve"> exceed</w:t>
      </w:r>
      <w:r w:rsidR="001B2292" w:rsidRPr="009D1147">
        <w:t>ed</w:t>
      </w:r>
      <w:r w:rsidR="00751F9A" w:rsidRPr="009D1147">
        <w:t xml:space="preserve"> a ± 5.0 cent</w:t>
      </w:r>
      <w:r w:rsidR="003363EE" w:rsidRPr="009D1147">
        <w:t xml:space="preserve"> per li</w:t>
      </w:r>
      <w:r w:rsidR="00AE4869" w:rsidRPr="009D1147">
        <w:t>tre</w:t>
      </w:r>
      <w:r w:rsidR="009E2529" w:rsidRPr="009D1147">
        <w:t xml:space="preserve"> </w:t>
      </w:r>
      <w:r w:rsidR="00751F9A" w:rsidRPr="009D1147">
        <w:t>change</w:t>
      </w:r>
      <w:r w:rsidRPr="009D1147">
        <w:t>.</w:t>
      </w:r>
    </w:p>
    <w:p w:rsidR="00623B74" w:rsidRPr="009D1147" w:rsidRDefault="00623B74" w:rsidP="009D1147">
      <w:pPr>
        <w:pStyle w:val="ListParagraph"/>
        <w:spacing w:after="0" w:line="240" w:lineRule="auto"/>
        <w:ind w:left="1080"/>
        <w:contextualSpacing w:val="0"/>
        <w:jc w:val="both"/>
      </w:pPr>
    </w:p>
    <w:p w:rsidR="00623B74" w:rsidRPr="009D1147" w:rsidRDefault="00751F9A" w:rsidP="009D1147">
      <w:pPr>
        <w:pStyle w:val="ListParagraph"/>
        <w:numPr>
          <w:ilvl w:val="0"/>
          <w:numId w:val="23"/>
        </w:numPr>
        <w:spacing w:after="0" w:line="240" w:lineRule="auto"/>
        <w:contextualSpacing w:val="0"/>
        <w:jc w:val="both"/>
      </w:pPr>
      <w:r w:rsidRPr="009D1147">
        <w:t>On</w:t>
      </w:r>
      <w:r w:rsidR="00623B74" w:rsidRPr="009D1147">
        <w:t xml:space="preserve"> November 23</w:t>
      </w:r>
      <w:r w:rsidR="00006CC1" w:rsidRPr="009D1147">
        <w:t xml:space="preserve">, 2006, </w:t>
      </w:r>
      <w:r w:rsidR="00A518B6" w:rsidRPr="009D1147">
        <w:t>the Board</w:t>
      </w:r>
      <w:r w:rsidR="00623B74" w:rsidRPr="009D1147">
        <w:t>:</w:t>
      </w:r>
    </w:p>
    <w:p w:rsidR="00623B74" w:rsidRPr="009D1147" w:rsidRDefault="00623B74" w:rsidP="009D1147">
      <w:pPr>
        <w:pStyle w:val="ListParagraph"/>
        <w:numPr>
          <w:ilvl w:val="1"/>
          <w:numId w:val="23"/>
        </w:numPr>
        <w:spacing w:after="0" w:line="240" w:lineRule="auto"/>
        <w:contextualSpacing w:val="0"/>
        <w:jc w:val="both"/>
      </w:pPr>
      <w:r w:rsidRPr="009D1147">
        <w:lastRenderedPageBreak/>
        <w:t>S</w:t>
      </w:r>
      <w:r w:rsidR="0061439D" w:rsidRPr="009D1147">
        <w:t>chedule</w:t>
      </w:r>
      <w:r w:rsidR="001B2292" w:rsidRPr="009D1147">
        <w:t>d</w:t>
      </w:r>
      <w:r w:rsidR="0061439D" w:rsidRPr="009D1147">
        <w:t xml:space="preserve"> its setting of maximum prices for petroleum products every two weeks</w:t>
      </w:r>
      <w:r w:rsidR="002D5341" w:rsidRPr="009D1147">
        <w:t xml:space="preserve"> on Thursday </w:t>
      </w:r>
      <w:r w:rsidR="0061439D" w:rsidRPr="009D1147">
        <w:t xml:space="preserve">instead of </w:t>
      </w:r>
      <w:r w:rsidR="002D5341" w:rsidRPr="009D1147">
        <w:t xml:space="preserve">the </w:t>
      </w:r>
      <w:r w:rsidR="00751F9A" w:rsidRPr="009D1147">
        <w:t xml:space="preserve">former </w:t>
      </w:r>
      <w:r w:rsidR="002D5341" w:rsidRPr="009D1147">
        <w:t>midmonth adjustment</w:t>
      </w:r>
      <w:r w:rsidR="0061439D" w:rsidRPr="009D1147">
        <w:t xml:space="preserve">. </w:t>
      </w:r>
    </w:p>
    <w:p w:rsidR="00623B74" w:rsidRPr="009D1147" w:rsidRDefault="00006CC1" w:rsidP="009D1147">
      <w:pPr>
        <w:pStyle w:val="ListParagraph"/>
        <w:numPr>
          <w:ilvl w:val="1"/>
          <w:numId w:val="23"/>
        </w:numPr>
        <w:spacing w:after="0" w:line="240" w:lineRule="auto"/>
        <w:contextualSpacing w:val="0"/>
        <w:jc w:val="both"/>
      </w:pPr>
      <w:r w:rsidRPr="009D1147">
        <w:t>The interruption formula</w:t>
      </w:r>
      <w:r w:rsidR="00751F9A" w:rsidRPr="009D1147">
        <w:t xml:space="preserve"> </w:t>
      </w:r>
      <w:r w:rsidR="001B2292" w:rsidRPr="009D1147">
        <w:t xml:space="preserve">was adjusted </w:t>
      </w:r>
      <w:r w:rsidR="00AE4869" w:rsidRPr="009D1147">
        <w:t>with the following changes</w:t>
      </w:r>
      <w:r w:rsidR="009E2529" w:rsidRPr="009D1147">
        <w:t>:</w:t>
      </w:r>
    </w:p>
    <w:p w:rsidR="00751F9A" w:rsidRPr="009D1147" w:rsidRDefault="00751F9A" w:rsidP="009D1147">
      <w:pPr>
        <w:pStyle w:val="ListParagraph"/>
        <w:numPr>
          <w:ilvl w:val="2"/>
          <w:numId w:val="23"/>
        </w:numPr>
        <w:spacing w:after="0" w:line="240" w:lineRule="auto"/>
        <w:contextualSpacing w:val="0"/>
        <w:jc w:val="both"/>
      </w:pPr>
      <w:r w:rsidRPr="009D1147">
        <w:t xml:space="preserve">Can only be triggered on Thursday </w:t>
      </w:r>
      <w:r w:rsidR="00623B74" w:rsidRPr="009D1147">
        <w:t>following a sche</w:t>
      </w:r>
      <w:r w:rsidRPr="009D1147">
        <w:t>duled adjustment.</w:t>
      </w:r>
    </w:p>
    <w:p w:rsidR="00623B74" w:rsidRPr="009D1147" w:rsidRDefault="00623B74" w:rsidP="009D1147">
      <w:pPr>
        <w:pStyle w:val="ListParagraph"/>
        <w:numPr>
          <w:ilvl w:val="2"/>
          <w:numId w:val="23"/>
        </w:numPr>
        <w:spacing w:after="0" w:line="240" w:lineRule="auto"/>
        <w:contextualSpacing w:val="0"/>
        <w:jc w:val="both"/>
      </w:pPr>
      <w:r w:rsidRPr="009D1147">
        <w:t xml:space="preserve">The </w:t>
      </w:r>
      <w:r w:rsidR="009E2529" w:rsidRPr="009D1147">
        <w:t xml:space="preserve">notification period advising </w:t>
      </w:r>
      <w:r w:rsidRPr="009D1147">
        <w:t xml:space="preserve">price changes to all wholesalers, resellers and </w:t>
      </w:r>
      <w:r w:rsidR="00006CC1" w:rsidRPr="009D1147">
        <w:t xml:space="preserve">retailers in the Province </w:t>
      </w:r>
      <w:r w:rsidR="001B2292" w:rsidRPr="009D1147">
        <w:t xml:space="preserve">was </w:t>
      </w:r>
      <w:r w:rsidRPr="009D1147">
        <w:t>reduced to one day from</w:t>
      </w:r>
      <w:r w:rsidR="00751F9A" w:rsidRPr="009D1147">
        <w:t xml:space="preserve"> the previously</w:t>
      </w:r>
      <w:r w:rsidRPr="009D1147">
        <w:t xml:space="preserve"> three days.</w:t>
      </w:r>
    </w:p>
    <w:p w:rsidR="00623B74" w:rsidRPr="009D1147" w:rsidRDefault="00623B74" w:rsidP="009D1147">
      <w:pPr>
        <w:pStyle w:val="ListParagraph"/>
        <w:spacing w:after="0" w:line="240" w:lineRule="auto"/>
        <w:ind w:left="1080"/>
        <w:contextualSpacing w:val="0"/>
        <w:jc w:val="both"/>
      </w:pPr>
    </w:p>
    <w:p w:rsidR="0061439D" w:rsidRPr="009D1147" w:rsidRDefault="00751F9A" w:rsidP="009D1147">
      <w:pPr>
        <w:pStyle w:val="ListParagraph"/>
        <w:numPr>
          <w:ilvl w:val="0"/>
          <w:numId w:val="23"/>
        </w:numPr>
        <w:spacing w:after="0" w:line="240" w:lineRule="auto"/>
        <w:contextualSpacing w:val="0"/>
        <w:jc w:val="both"/>
      </w:pPr>
      <w:r w:rsidRPr="009D1147">
        <w:t>On</w:t>
      </w:r>
      <w:r w:rsidR="00006CC1" w:rsidRPr="009D1147">
        <w:t xml:space="preserve"> January 28, 2010, </w:t>
      </w:r>
      <w:r w:rsidR="00A518B6" w:rsidRPr="009D1147">
        <w:t>the Board</w:t>
      </w:r>
      <w:r w:rsidR="0061439D" w:rsidRPr="009D1147">
        <w:t xml:space="preserve"> schedule</w:t>
      </w:r>
      <w:r w:rsidR="009E2529" w:rsidRPr="009D1147">
        <w:t>d</w:t>
      </w:r>
      <w:r w:rsidR="0061439D" w:rsidRPr="009D1147">
        <w:t xml:space="preserve"> its setting of maximum prices for petroleum products</w:t>
      </w:r>
      <w:r w:rsidR="009E2529" w:rsidRPr="009D1147">
        <w:t xml:space="preserve"> for</w:t>
      </w:r>
      <w:r w:rsidR="00623B74" w:rsidRPr="009D1147">
        <w:t xml:space="preserve"> every Thursday, </w:t>
      </w:r>
      <w:r w:rsidR="00A12FE7" w:rsidRPr="009D1147">
        <w:t>eliminating the need for the interruption</w:t>
      </w:r>
      <w:r w:rsidR="00623B74" w:rsidRPr="009D1147">
        <w:t xml:space="preserve"> formula</w:t>
      </w:r>
      <w:r w:rsidR="00A12FE7" w:rsidRPr="009D1147">
        <w:t xml:space="preserve"> outlined above</w:t>
      </w:r>
      <w:r w:rsidR="00623B74" w:rsidRPr="009D1147">
        <w:t>.</w:t>
      </w:r>
    </w:p>
    <w:p w:rsidR="009D1147" w:rsidRDefault="009D1147" w:rsidP="009D1147">
      <w:pPr>
        <w:spacing w:after="0" w:line="240" w:lineRule="auto"/>
        <w:rPr>
          <w:b/>
          <w:u w:val="single"/>
        </w:rPr>
      </w:pPr>
    </w:p>
    <w:p w:rsidR="009B254E" w:rsidRPr="00D718B9" w:rsidRDefault="00AB5584" w:rsidP="009D1147">
      <w:pPr>
        <w:spacing w:after="0" w:line="240" w:lineRule="auto"/>
        <w:rPr>
          <w:b/>
          <w:sz w:val="24"/>
          <w:szCs w:val="24"/>
          <w:u w:val="single"/>
        </w:rPr>
      </w:pPr>
      <w:r w:rsidRPr="00D718B9">
        <w:rPr>
          <w:b/>
          <w:sz w:val="24"/>
          <w:szCs w:val="24"/>
          <w:u w:val="single"/>
        </w:rPr>
        <w:t>Taxes</w:t>
      </w:r>
      <w:r w:rsidR="007E734B" w:rsidRPr="00D718B9">
        <w:rPr>
          <w:b/>
          <w:sz w:val="24"/>
          <w:szCs w:val="24"/>
          <w:u w:val="single"/>
        </w:rPr>
        <w:t xml:space="preserve"> &amp; Rebates</w:t>
      </w:r>
      <w:r w:rsidR="009B254E" w:rsidRPr="00D718B9">
        <w:rPr>
          <w:b/>
          <w:sz w:val="24"/>
          <w:szCs w:val="24"/>
          <w:u w:val="single"/>
        </w:rPr>
        <w:t>:</w:t>
      </w:r>
    </w:p>
    <w:p w:rsidR="002E5E67" w:rsidRPr="009D1147" w:rsidRDefault="004E0213" w:rsidP="009D1147">
      <w:pPr>
        <w:pStyle w:val="ListParagraph"/>
        <w:numPr>
          <w:ilvl w:val="0"/>
          <w:numId w:val="34"/>
        </w:numPr>
        <w:spacing w:after="0" w:line="240" w:lineRule="auto"/>
        <w:contextualSpacing w:val="0"/>
      </w:pPr>
      <w:r w:rsidRPr="009D1147">
        <w:t xml:space="preserve">Federal Excise Tax </w:t>
      </w:r>
      <w:r w:rsidR="00B60B67">
        <w:t>(cents per litre)</w:t>
      </w:r>
    </w:p>
    <w:tbl>
      <w:tblPr>
        <w:tblW w:w="0" w:type="auto"/>
        <w:tblInd w:w="504" w:type="dxa"/>
        <w:tblLook w:val="04A0" w:firstRow="1" w:lastRow="0" w:firstColumn="1" w:lastColumn="0" w:noHBand="0" w:noVBand="1"/>
      </w:tblPr>
      <w:tblGrid>
        <w:gridCol w:w="2300"/>
        <w:gridCol w:w="1728"/>
        <w:gridCol w:w="1728"/>
      </w:tblGrid>
      <w:tr w:rsidR="002E5E67" w:rsidRPr="009D1147" w:rsidTr="009D1147">
        <w:trPr>
          <w:trHeight w:val="600"/>
        </w:trPr>
        <w:tc>
          <w:tcPr>
            <w:tcW w:w="2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5E67" w:rsidRPr="009D1147" w:rsidRDefault="002E5E67" w:rsidP="009D1147">
            <w:pPr>
              <w:spacing w:after="0" w:line="240" w:lineRule="auto"/>
              <w:rPr>
                <w:rFonts w:ascii="Calibri" w:eastAsia="Times New Roman" w:hAnsi="Calibri" w:cs="Times New Roman"/>
                <w:color w:val="000000"/>
              </w:rPr>
            </w:pPr>
          </w:p>
        </w:tc>
        <w:tc>
          <w:tcPr>
            <w:tcW w:w="1728" w:type="dxa"/>
            <w:tcBorders>
              <w:top w:val="single" w:sz="4" w:space="0" w:color="auto"/>
              <w:left w:val="nil"/>
              <w:bottom w:val="single" w:sz="4" w:space="0" w:color="auto"/>
              <w:right w:val="single" w:sz="4" w:space="0" w:color="auto"/>
            </w:tcBorders>
            <w:shd w:val="clear" w:color="auto" w:fill="auto"/>
            <w:vAlign w:val="bottom"/>
            <w:hideMark/>
          </w:tcPr>
          <w:p w:rsidR="002E5E67" w:rsidRPr="00D718B9" w:rsidRDefault="002E5E67" w:rsidP="009D1147">
            <w:pPr>
              <w:spacing w:after="0" w:line="240" w:lineRule="auto"/>
              <w:jc w:val="center"/>
              <w:rPr>
                <w:rFonts w:ascii="Calibri" w:eastAsia="Times New Roman" w:hAnsi="Calibri" w:cs="Times New Roman"/>
                <w:b/>
                <w:color w:val="000000"/>
              </w:rPr>
            </w:pPr>
            <w:r w:rsidRPr="00D718B9">
              <w:rPr>
                <w:rFonts w:ascii="Calibri" w:eastAsia="Times New Roman" w:hAnsi="Calibri" w:cs="Times New Roman"/>
                <w:b/>
                <w:color w:val="000000"/>
              </w:rPr>
              <w:t>Gasoline</w:t>
            </w:r>
            <w:r w:rsidRPr="00D718B9">
              <w:rPr>
                <w:rFonts w:ascii="Calibri" w:eastAsia="Times New Roman" w:hAnsi="Calibri" w:cs="Times New Roman"/>
                <w:b/>
                <w:color w:val="000000"/>
              </w:rPr>
              <w:br/>
              <w:t>(All Zones)</w:t>
            </w:r>
          </w:p>
        </w:tc>
        <w:tc>
          <w:tcPr>
            <w:tcW w:w="1728" w:type="dxa"/>
            <w:tcBorders>
              <w:top w:val="single" w:sz="4" w:space="0" w:color="auto"/>
              <w:left w:val="nil"/>
              <w:bottom w:val="single" w:sz="4" w:space="0" w:color="auto"/>
              <w:right w:val="single" w:sz="4" w:space="0" w:color="auto"/>
            </w:tcBorders>
            <w:shd w:val="clear" w:color="auto" w:fill="auto"/>
            <w:vAlign w:val="bottom"/>
            <w:hideMark/>
          </w:tcPr>
          <w:p w:rsidR="002E5E67" w:rsidRPr="00D718B9" w:rsidRDefault="002E5E67" w:rsidP="009D1147">
            <w:pPr>
              <w:spacing w:after="0" w:line="240" w:lineRule="auto"/>
              <w:jc w:val="center"/>
              <w:rPr>
                <w:rFonts w:ascii="Calibri" w:eastAsia="Times New Roman" w:hAnsi="Calibri" w:cs="Times New Roman"/>
                <w:b/>
                <w:color w:val="000000"/>
              </w:rPr>
            </w:pPr>
            <w:r w:rsidRPr="00D718B9">
              <w:rPr>
                <w:rFonts w:ascii="Calibri" w:eastAsia="Times New Roman" w:hAnsi="Calibri" w:cs="Times New Roman"/>
                <w:b/>
                <w:color w:val="000000"/>
              </w:rPr>
              <w:t>Diesel</w:t>
            </w:r>
            <w:r w:rsidRPr="00D718B9">
              <w:rPr>
                <w:rFonts w:ascii="Calibri" w:eastAsia="Times New Roman" w:hAnsi="Calibri" w:cs="Times New Roman"/>
                <w:b/>
                <w:color w:val="000000"/>
              </w:rPr>
              <w:br/>
              <w:t>(All Zones)</w:t>
            </w:r>
          </w:p>
        </w:tc>
      </w:tr>
      <w:tr w:rsidR="002E5E67" w:rsidRPr="009D1147" w:rsidTr="009D1147">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2E5E67" w:rsidRPr="009D1147" w:rsidRDefault="002E5E67" w:rsidP="009D1147">
            <w:pPr>
              <w:spacing w:after="0" w:line="240" w:lineRule="auto"/>
              <w:rPr>
                <w:rFonts w:ascii="Calibri" w:eastAsia="Times New Roman" w:hAnsi="Calibri" w:cs="Times New Roman"/>
                <w:color w:val="000000"/>
              </w:rPr>
            </w:pPr>
            <w:r w:rsidRPr="009D1147">
              <w:rPr>
                <w:rFonts w:ascii="Calibri" w:eastAsia="Times New Roman" w:hAnsi="Calibri" w:cs="Times New Roman"/>
                <w:color w:val="000000"/>
              </w:rPr>
              <w:t>As of January 1, 2019</w:t>
            </w:r>
          </w:p>
        </w:tc>
        <w:tc>
          <w:tcPr>
            <w:tcW w:w="1728" w:type="dxa"/>
            <w:tcBorders>
              <w:top w:val="nil"/>
              <w:left w:val="nil"/>
              <w:bottom w:val="single" w:sz="4" w:space="0" w:color="auto"/>
              <w:right w:val="single" w:sz="4" w:space="0" w:color="auto"/>
            </w:tcBorders>
            <w:shd w:val="clear" w:color="auto" w:fill="auto"/>
            <w:noWrap/>
            <w:vAlign w:val="bottom"/>
            <w:hideMark/>
          </w:tcPr>
          <w:p w:rsidR="002E5E67" w:rsidRPr="009D1147" w:rsidRDefault="002E5E67"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10</w:t>
            </w:r>
            <w:r w:rsidR="00D718B9">
              <w:rPr>
                <w:rFonts w:ascii="Calibri" w:eastAsia="Times New Roman" w:hAnsi="Calibri" w:cs="Times New Roman"/>
                <w:color w:val="000000"/>
              </w:rPr>
              <w:t>.0</w:t>
            </w:r>
          </w:p>
        </w:tc>
        <w:tc>
          <w:tcPr>
            <w:tcW w:w="1728" w:type="dxa"/>
            <w:tcBorders>
              <w:top w:val="nil"/>
              <w:left w:val="nil"/>
              <w:bottom w:val="single" w:sz="4" w:space="0" w:color="auto"/>
              <w:right w:val="single" w:sz="4" w:space="0" w:color="auto"/>
            </w:tcBorders>
            <w:shd w:val="clear" w:color="auto" w:fill="auto"/>
            <w:noWrap/>
            <w:vAlign w:val="bottom"/>
            <w:hideMark/>
          </w:tcPr>
          <w:p w:rsidR="002E5E67" w:rsidRPr="009D1147" w:rsidRDefault="002E5E67"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4</w:t>
            </w:r>
            <w:r w:rsidR="00D718B9">
              <w:rPr>
                <w:rFonts w:ascii="Calibri" w:eastAsia="Times New Roman" w:hAnsi="Calibri" w:cs="Times New Roman"/>
                <w:color w:val="000000"/>
              </w:rPr>
              <w:t>.0</w:t>
            </w:r>
          </w:p>
        </w:tc>
      </w:tr>
    </w:tbl>
    <w:p w:rsidR="002E5E67" w:rsidRPr="00D718B9" w:rsidRDefault="009003A5" w:rsidP="00DC3861">
      <w:pPr>
        <w:pStyle w:val="ListParagraph"/>
        <w:numPr>
          <w:ilvl w:val="0"/>
          <w:numId w:val="43"/>
        </w:numPr>
        <w:spacing w:after="0" w:line="240" w:lineRule="auto"/>
        <w:jc w:val="both"/>
        <w:rPr>
          <w:sz w:val="18"/>
          <w:szCs w:val="18"/>
        </w:rPr>
      </w:pPr>
      <w:r w:rsidRPr="00D718B9">
        <w:rPr>
          <w:sz w:val="18"/>
          <w:szCs w:val="18"/>
        </w:rPr>
        <w:t>The Federal excise tax for gasoline has been in effect since February 28, 1995.</w:t>
      </w:r>
    </w:p>
    <w:p w:rsidR="00D718B9" w:rsidRDefault="009003A5" w:rsidP="00DC3861">
      <w:pPr>
        <w:pStyle w:val="ListParagraph"/>
        <w:numPr>
          <w:ilvl w:val="0"/>
          <w:numId w:val="43"/>
        </w:numPr>
        <w:spacing w:after="0" w:line="240" w:lineRule="auto"/>
        <w:jc w:val="both"/>
        <w:rPr>
          <w:sz w:val="18"/>
          <w:szCs w:val="18"/>
        </w:rPr>
      </w:pPr>
      <w:r w:rsidRPr="00D718B9">
        <w:rPr>
          <w:sz w:val="18"/>
          <w:szCs w:val="18"/>
        </w:rPr>
        <w:t>The Federal excise tax for diesel has been in effect since February 28, 1987.</w:t>
      </w:r>
    </w:p>
    <w:p w:rsidR="006742D0" w:rsidRPr="009D1147" w:rsidRDefault="006742D0" w:rsidP="009D1147">
      <w:pPr>
        <w:spacing w:after="0" w:line="240" w:lineRule="auto"/>
      </w:pPr>
    </w:p>
    <w:p w:rsidR="006742D0" w:rsidRPr="009D1147" w:rsidRDefault="006742D0" w:rsidP="009D1147">
      <w:pPr>
        <w:numPr>
          <w:ilvl w:val="0"/>
          <w:numId w:val="34"/>
        </w:numPr>
        <w:spacing w:after="0" w:line="240" w:lineRule="auto"/>
      </w:pPr>
      <w:r w:rsidRPr="009D1147">
        <w:t>Provincial Gasoline Tax</w:t>
      </w:r>
      <w:r w:rsidR="00B60B67">
        <w:t xml:space="preserve"> (cents per litre)</w:t>
      </w:r>
    </w:p>
    <w:tbl>
      <w:tblPr>
        <w:tblW w:w="0" w:type="auto"/>
        <w:tblInd w:w="504" w:type="dxa"/>
        <w:tblLayout w:type="fixed"/>
        <w:tblLook w:val="04A0" w:firstRow="1" w:lastRow="0" w:firstColumn="1" w:lastColumn="0" w:noHBand="0" w:noVBand="1"/>
      </w:tblPr>
      <w:tblGrid>
        <w:gridCol w:w="2484"/>
        <w:gridCol w:w="1728"/>
        <w:gridCol w:w="1676"/>
        <w:gridCol w:w="1676"/>
        <w:gridCol w:w="1676"/>
      </w:tblGrid>
      <w:tr w:rsidR="00D718B9" w:rsidRPr="009D1147" w:rsidTr="00D718B9">
        <w:trPr>
          <w:trHeight w:val="600"/>
        </w:trPr>
        <w:tc>
          <w:tcPr>
            <w:tcW w:w="2484" w:type="dxa"/>
            <w:tcBorders>
              <w:top w:val="single" w:sz="4" w:space="0" w:color="auto"/>
              <w:left w:val="single" w:sz="4" w:space="0" w:color="auto"/>
              <w:bottom w:val="nil"/>
              <w:right w:val="single" w:sz="4" w:space="0" w:color="auto"/>
            </w:tcBorders>
            <w:shd w:val="clear" w:color="auto" w:fill="auto"/>
            <w:noWrap/>
            <w:vAlign w:val="center"/>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 </w:t>
            </w:r>
          </w:p>
        </w:tc>
        <w:tc>
          <w:tcPr>
            <w:tcW w:w="1728" w:type="dxa"/>
            <w:tcBorders>
              <w:top w:val="single" w:sz="4" w:space="0" w:color="auto"/>
              <w:left w:val="nil"/>
              <w:bottom w:val="single" w:sz="4" w:space="0" w:color="auto"/>
              <w:right w:val="single" w:sz="4" w:space="0" w:color="auto"/>
            </w:tcBorders>
            <w:shd w:val="clear" w:color="auto" w:fill="auto"/>
            <w:hideMark/>
          </w:tcPr>
          <w:p w:rsidR="00B60B67" w:rsidRDefault="009D1147" w:rsidP="009D1147">
            <w:pPr>
              <w:spacing w:after="0" w:line="240" w:lineRule="auto"/>
              <w:jc w:val="center"/>
              <w:rPr>
                <w:rFonts w:ascii="Calibri" w:eastAsia="Times New Roman" w:hAnsi="Calibri" w:cs="Times New Roman"/>
                <w:b/>
                <w:color w:val="000000"/>
              </w:rPr>
            </w:pPr>
            <w:r w:rsidRPr="00D718B9">
              <w:rPr>
                <w:rFonts w:ascii="Calibri" w:eastAsia="Times New Roman" w:hAnsi="Calibri" w:cs="Times New Roman"/>
                <w:b/>
                <w:color w:val="000000"/>
              </w:rPr>
              <w:t xml:space="preserve">Gasoline </w:t>
            </w:r>
            <w:r w:rsidRPr="00D718B9">
              <w:rPr>
                <w:rFonts w:ascii="Calibri" w:eastAsia="Times New Roman" w:hAnsi="Calibri" w:cs="Times New Roman"/>
                <w:b/>
                <w:color w:val="000000"/>
              </w:rPr>
              <w:br/>
              <w:t>(</w:t>
            </w:r>
            <w:r w:rsidR="00B60B67">
              <w:rPr>
                <w:rFonts w:ascii="Calibri" w:eastAsia="Times New Roman" w:hAnsi="Calibri" w:cs="Times New Roman"/>
                <w:b/>
                <w:color w:val="000000"/>
              </w:rPr>
              <w:t xml:space="preserve">All zones </w:t>
            </w:r>
            <w:r w:rsidRPr="00D718B9">
              <w:rPr>
                <w:rFonts w:ascii="Calibri" w:eastAsia="Times New Roman" w:hAnsi="Calibri" w:cs="Times New Roman"/>
                <w:b/>
                <w:color w:val="000000"/>
              </w:rPr>
              <w:t>e</w:t>
            </w:r>
            <w:r w:rsidR="00B60B67">
              <w:rPr>
                <w:rFonts w:ascii="Calibri" w:eastAsia="Times New Roman" w:hAnsi="Calibri" w:cs="Times New Roman"/>
                <w:b/>
                <w:color w:val="000000"/>
              </w:rPr>
              <w:t>xcept</w:t>
            </w:r>
          </w:p>
          <w:p w:rsidR="006742D0" w:rsidRPr="00D718B9" w:rsidRDefault="006742D0" w:rsidP="009D1147">
            <w:pPr>
              <w:spacing w:after="0" w:line="240" w:lineRule="auto"/>
              <w:jc w:val="center"/>
              <w:rPr>
                <w:rFonts w:ascii="Calibri" w:eastAsia="Times New Roman" w:hAnsi="Calibri" w:cs="Times New Roman"/>
                <w:b/>
                <w:color w:val="000000"/>
              </w:rPr>
            </w:pPr>
            <w:r w:rsidRPr="00D718B9">
              <w:rPr>
                <w:rFonts w:ascii="Calibri" w:eastAsia="Times New Roman" w:hAnsi="Calibri" w:cs="Times New Roman"/>
                <w:b/>
                <w:color w:val="000000"/>
              </w:rPr>
              <w:t xml:space="preserve">10 </w:t>
            </w:r>
            <w:r w:rsidR="009D1147" w:rsidRPr="00D718B9">
              <w:rPr>
                <w:rFonts w:ascii="Calibri" w:eastAsia="Times New Roman" w:hAnsi="Calibri" w:cs="Times New Roman"/>
                <w:b/>
                <w:color w:val="000000"/>
              </w:rPr>
              <w:t>&amp;</w:t>
            </w:r>
            <w:r w:rsidRPr="00D718B9">
              <w:rPr>
                <w:rFonts w:ascii="Calibri" w:eastAsia="Times New Roman" w:hAnsi="Calibri" w:cs="Times New Roman"/>
                <w:b/>
                <w:color w:val="000000"/>
              </w:rPr>
              <w:t xml:space="preserve"> 13)</w:t>
            </w:r>
          </w:p>
        </w:tc>
        <w:tc>
          <w:tcPr>
            <w:tcW w:w="1676" w:type="dxa"/>
            <w:tcBorders>
              <w:top w:val="single" w:sz="4" w:space="0" w:color="auto"/>
              <w:left w:val="nil"/>
              <w:bottom w:val="single" w:sz="4" w:space="0" w:color="auto"/>
              <w:right w:val="single" w:sz="4" w:space="0" w:color="auto"/>
            </w:tcBorders>
            <w:shd w:val="clear" w:color="auto" w:fill="auto"/>
            <w:hideMark/>
          </w:tcPr>
          <w:p w:rsidR="006742D0" w:rsidRPr="00D718B9" w:rsidRDefault="006742D0" w:rsidP="009D1147">
            <w:pPr>
              <w:spacing w:after="0" w:line="240" w:lineRule="auto"/>
              <w:jc w:val="center"/>
              <w:rPr>
                <w:rFonts w:ascii="Calibri" w:eastAsia="Times New Roman" w:hAnsi="Calibri" w:cs="Times New Roman"/>
                <w:b/>
                <w:color w:val="000000"/>
              </w:rPr>
            </w:pPr>
            <w:r w:rsidRPr="00D718B9">
              <w:rPr>
                <w:rFonts w:ascii="Calibri" w:eastAsia="Times New Roman" w:hAnsi="Calibri" w:cs="Times New Roman"/>
                <w:b/>
                <w:color w:val="000000"/>
              </w:rPr>
              <w:t xml:space="preserve">Gasoline </w:t>
            </w:r>
            <w:r w:rsidRPr="00D718B9">
              <w:rPr>
                <w:rFonts w:ascii="Calibri" w:eastAsia="Times New Roman" w:hAnsi="Calibri" w:cs="Times New Roman"/>
                <w:b/>
                <w:color w:val="000000"/>
              </w:rPr>
              <w:br/>
              <w:t>(Zone 10)</w:t>
            </w:r>
            <w:r w:rsidR="004D79B8" w:rsidRPr="00D718B9">
              <w:rPr>
                <w:rFonts w:ascii="Calibri" w:eastAsia="Times New Roman" w:hAnsi="Calibri" w:cs="Times New Roman"/>
                <w:b/>
                <w:color w:val="000000"/>
                <w:vertAlign w:val="superscript"/>
              </w:rPr>
              <w:t>1</w:t>
            </w:r>
          </w:p>
        </w:tc>
        <w:tc>
          <w:tcPr>
            <w:tcW w:w="1676" w:type="dxa"/>
            <w:tcBorders>
              <w:top w:val="single" w:sz="4" w:space="0" w:color="auto"/>
              <w:left w:val="nil"/>
              <w:bottom w:val="single" w:sz="4" w:space="0" w:color="auto"/>
              <w:right w:val="single" w:sz="4" w:space="0" w:color="auto"/>
            </w:tcBorders>
            <w:shd w:val="clear" w:color="auto" w:fill="auto"/>
            <w:hideMark/>
          </w:tcPr>
          <w:p w:rsidR="006742D0" w:rsidRPr="00D718B9" w:rsidRDefault="006742D0" w:rsidP="009D1147">
            <w:pPr>
              <w:spacing w:after="0" w:line="240" w:lineRule="auto"/>
              <w:jc w:val="center"/>
              <w:rPr>
                <w:rFonts w:ascii="Calibri" w:eastAsia="Times New Roman" w:hAnsi="Calibri" w:cs="Times New Roman"/>
                <w:b/>
                <w:color w:val="000000"/>
              </w:rPr>
            </w:pPr>
            <w:r w:rsidRPr="00D718B9">
              <w:rPr>
                <w:rFonts w:ascii="Calibri" w:eastAsia="Times New Roman" w:hAnsi="Calibri" w:cs="Times New Roman"/>
                <w:b/>
                <w:color w:val="000000"/>
              </w:rPr>
              <w:t xml:space="preserve">Gasoline </w:t>
            </w:r>
            <w:r w:rsidRPr="00D718B9">
              <w:rPr>
                <w:rFonts w:ascii="Calibri" w:eastAsia="Times New Roman" w:hAnsi="Calibri" w:cs="Times New Roman"/>
                <w:b/>
                <w:color w:val="000000"/>
              </w:rPr>
              <w:br/>
              <w:t>(Zone 13)</w:t>
            </w:r>
          </w:p>
        </w:tc>
        <w:tc>
          <w:tcPr>
            <w:tcW w:w="1676" w:type="dxa"/>
            <w:tcBorders>
              <w:top w:val="single" w:sz="4" w:space="0" w:color="auto"/>
              <w:left w:val="nil"/>
              <w:bottom w:val="single" w:sz="4" w:space="0" w:color="auto"/>
              <w:right w:val="single" w:sz="4" w:space="0" w:color="auto"/>
            </w:tcBorders>
            <w:shd w:val="clear" w:color="auto" w:fill="auto"/>
            <w:hideMark/>
          </w:tcPr>
          <w:p w:rsidR="006742D0" w:rsidRPr="00D718B9" w:rsidRDefault="006742D0" w:rsidP="009D1147">
            <w:pPr>
              <w:spacing w:after="0" w:line="240" w:lineRule="auto"/>
              <w:jc w:val="center"/>
              <w:rPr>
                <w:rFonts w:ascii="Calibri" w:eastAsia="Times New Roman" w:hAnsi="Calibri" w:cs="Times New Roman"/>
                <w:b/>
                <w:color w:val="000000"/>
              </w:rPr>
            </w:pPr>
            <w:r w:rsidRPr="00D718B9">
              <w:rPr>
                <w:rFonts w:ascii="Calibri" w:eastAsia="Times New Roman" w:hAnsi="Calibri" w:cs="Times New Roman"/>
                <w:b/>
                <w:color w:val="000000"/>
              </w:rPr>
              <w:t xml:space="preserve">Diesel </w:t>
            </w:r>
            <w:r w:rsidRPr="00D718B9">
              <w:rPr>
                <w:rFonts w:ascii="Calibri" w:eastAsia="Times New Roman" w:hAnsi="Calibri" w:cs="Times New Roman"/>
                <w:b/>
                <w:color w:val="000000"/>
              </w:rPr>
              <w:br/>
              <w:t>(All Zones)</w:t>
            </w:r>
          </w:p>
        </w:tc>
      </w:tr>
      <w:tr w:rsidR="00D718B9" w:rsidRPr="009D1147" w:rsidTr="00D718B9">
        <w:trPr>
          <w:trHeight w:val="300"/>
        </w:trPr>
        <w:tc>
          <w:tcPr>
            <w:tcW w:w="2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rPr>
                <w:rFonts w:ascii="Calibri" w:eastAsia="Times New Roman" w:hAnsi="Calibri" w:cs="Times New Roman"/>
                <w:color w:val="000000"/>
              </w:rPr>
            </w:pPr>
            <w:r w:rsidRPr="009D1147">
              <w:rPr>
                <w:rFonts w:ascii="Calibri" w:eastAsia="Times New Roman" w:hAnsi="Calibri" w:cs="Times New Roman"/>
                <w:color w:val="000000"/>
              </w:rPr>
              <w:t>Prior to June 2, 2016</w:t>
            </w:r>
          </w:p>
        </w:tc>
        <w:tc>
          <w:tcPr>
            <w:tcW w:w="1728"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16.5</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15</w:t>
            </w:r>
            <w:r w:rsidR="00D718B9">
              <w:rPr>
                <w:rFonts w:ascii="Calibri" w:eastAsia="Times New Roman" w:hAnsi="Calibri" w:cs="Times New Roman"/>
                <w:color w:val="000000"/>
              </w:rPr>
              <w:t>.0</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16.5</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16.5</w:t>
            </w:r>
          </w:p>
        </w:tc>
      </w:tr>
      <w:tr w:rsidR="00D718B9" w:rsidRPr="009D1147" w:rsidTr="00D718B9">
        <w:trPr>
          <w:trHeight w:val="300"/>
        </w:trPr>
        <w:tc>
          <w:tcPr>
            <w:tcW w:w="2484" w:type="dxa"/>
            <w:tcBorders>
              <w:top w:val="nil"/>
              <w:left w:val="single" w:sz="4" w:space="0" w:color="auto"/>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rPr>
                <w:rFonts w:ascii="Calibri" w:eastAsia="Times New Roman" w:hAnsi="Calibri" w:cs="Times New Roman"/>
                <w:color w:val="000000"/>
              </w:rPr>
            </w:pPr>
            <w:r w:rsidRPr="009D1147">
              <w:rPr>
                <w:rFonts w:ascii="Calibri" w:eastAsia="Times New Roman" w:hAnsi="Calibri" w:cs="Times New Roman"/>
                <w:color w:val="000000"/>
              </w:rPr>
              <w:t>As of June 2, 2016</w:t>
            </w:r>
            <w:r w:rsidR="00DF146A" w:rsidRPr="009D1147">
              <w:rPr>
                <w:rFonts w:ascii="Calibri" w:eastAsia="Times New Roman" w:hAnsi="Calibri" w:cs="Times New Roman"/>
                <w:color w:val="000000"/>
                <w:vertAlign w:val="superscript"/>
              </w:rPr>
              <w:t>2</w:t>
            </w:r>
          </w:p>
        </w:tc>
        <w:tc>
          <w:tcPr>
            <w:tcW w:w="1728"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33</w:t>
            </w:r>
            <w:r w:rsidR="00D718B9">
              <w:rPr>
                <w:rFonts w:ascii="Calibri" w:eastAsia="Times New Roman" w:hAnsi="Calibri" w:cs="Times New Roman"/>
                <w:color w:val="000000"/>
              </w:rPr>
              <w:t>.0</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23</w:t>
            </w:r>
            <w:r w:rsidR="00D718B9">
              <w:rPr>
                <w:rFonts w:ascii="Calibri" w:eastAsia="Times New Roman" w:hAnsi="Calibri" w:cs="Times New Roman"/>
                <w:color w:val="000000"/>
              </w:rPr>
              <w:t>.0</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23</w:t>
            </w:r>
            <w:r w:rsidR="00D718B9">
              <w:rPr>
                <w:rFonts w:ascii="Calibri" w:eastAsia="Times New Roman" w:hAnsi="Calibri" w:cs="Times New Roman"/>
                <w:color w:val="000000"/>
              </w:rPr>
              <w:t>.0</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21.5</w:t>
            </w:r>
          </w:p>
        </w:tc>
      </w:tr>
      <w:tr w:rsidR="00D718B9" w:rsidRPr="009D1147" w:rsidTr="00D718B9">
        <w:trPr>
          <w:trHeight w:val="300"/>
        </w:trPr>
        <w:tc>
          <w:tcPr>
            <w:tcW w:w="2484" w:type="dxa"/>
            <w:tcBorders>
              <w:top w:val="nil"/>
              <w:left w:val="single" w:sz="4" w:space="0" w:color="auto"/>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rPr>
                <w:rFonts w:ascii="Calibri" w:eastAsia="Times New Roman" w:hAnsi="Calibri" w:cs="Times New Roman"/>
                <w:color w:val="000000"/>
              </w:rPr>
            </w:pPr>
            <w:r w:rsidRPr="009D1147">
              <w:rPr>
                <w:rFonts w:ascii="Calibri" w:eastAsia="Times New Roman" w:hAnsi="Calibri" w:cs="Times New Roman"/>
                <w:color w:val="000000"/>
              </w:rPr>
              <w:t>As of June 1, 2017</w:t>
            </w:r>
            <w:r w:rsidR="00DF146A" w:rsidRPr="009D1147">
              <w:rPr>
                <w:rFonts w:ascii="Calibri" w:eastAsia="Times New Roman" w:hAnsi="Calibri" w:cs="Times New Roman"/>
                <w:color w:val="000000"/>
                <w:vertAlign w:val="superscript"/>
              </w:rPr>
              <w:t>3</w:t>
            </w:r>
          </w:p>
        </w:tc>
        <w:tc>
          <w:tcPr>
            <w:tcW w:w="1728"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24.5</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23</w:t>
            </w:r>
            <w:r w:rsidR="00D718B9">
              <w:rPr>
                <w:rFonts w:ascii="Calibri" w:eastAsia="Times New Roman" w:hAnsi="Calibri" w:cs="Times New Roman"/>
                <w:color w:val="000000"/>
              </w:rPr>
              <w:t>.0</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23</w:t>
            </w:r>
            <w:r w:rsidR="00D718B9">
              <w:rPr>
                <w:rFonts w:ascii="Calibri" w:eastAsia="Times New Roman" w:hAnsi="Calibri" w:cs="Times New Roman"/>
                <w:color w:val="000000"/>
              </w:rPr>
              <w:t>.0</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21.5</w:t>
            </w:r>
          </w:p>
        </w:tc>
      </w:tr>
      <w:tr w:rsidR="00D718B9" w:rsidRPr="009D1147" w:rsidTr="00D718B9">
        <w:trPr>
          <w:trHeight w:val="300"/>
        </w:trPr>
        <w:tc>
          <w:tcPr>
            <w:tcW w:w="2484" w:type="dxa"/>
            <w:tcBorders>
              <w:top w:val="nil"/>
              <w:left w:val="single" w:sz="4" w:space="0" w:color="auto"/>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rPr>
                <w:rFonts w:ascii="Calibri" w:eastAsia="Times New Roman" w:hAnsi="Calibri" w:cs="Times New Roman"/>
                <w:color w:val="000000"/>
              </w:rPr>
            </w:pPr>
            <w:r w:rsidRPr="009D1147">
              <w:rPr>
                <w:rFonts w:ascii="Calibri" w:eastAsia="Times New Roman" w:hAnsi="Calibri" w:cs="Times New Roman"/>
                <w:color w:val="000000"/>
              </w:rPr>
              <w:t>As of December 1, 2017</w:t>
            </w:r>
            <w:r w:rsidR="002E5E67" w:rsidRPr="009D1147">
              <w:rPr>
                <w:rFonts w:ascii="Calibri" w:eastAsia="Times New Roman" w:hAnsi="Calibri" w:cs="Times New Roman"/>
                <w:color w:val="000000"/>
                <w:vertAlign w:val="superscript"/>
              </w:rPr>
              <w:t>4</w:t>
            </w:r>
          </w:p>
        </w:tc>
        <w:tc>
          <w:tcPr>
            <w:tcW w:w="1728"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20.5</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20.5</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20.5</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21.5</w:t>
            </w:r>
          </w:p>
        </w:tc>
      </w:tr>
      <w:tr w:rsidR="00D718B9" w:rsidRPr="009D1147" w:rsidTr="00D718B9">
        <w:trPr>
          <w:trHeight w:val="300"/>
        </w:trPr>
        <w:tc>
          <w:tcPr>
            <w:tcW w:w="2484" w:type="dxa"/>
            <w:tcBorders>
              <w:top w:val="nil"/>
              <w:left w:val="single" w:sz="4" w:space="0" w:color="auto"/>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rPr>
                <w:rFonts w:ascii="Calibri" w:eastAsia="Times New Roman" w:hAnsi="Calibri" w:cs="Times New Roman"/>
                <w:color w:val="000000"/>
              </w:rPr>
            </w:pPr>
            <w:r w:rsidRPr="009D1147">
              <w:rPr>
                <w:rFonts w:ascii="Calibri" w:eastAsia="Times New Roman" w:hAnsi="Calibri" w:cs="Times New Roman"/>
                <w:color w:val="000000"/>
              </w:rPr>
              <w:t>As of January 1, 2019</w:t>
            </w:r>
            <w:r w:rsidR="002E5E67" w:rsidRPr="009D1147">
              <w:rPr>
                <w:rFonts w:ascii="Calibri" w:eastAsia="Times New Roman" w:hAnsi="Calibri" w:cs="Times New Roman"/>
                <w:color w:val="000000"/>
                <w:vertAlign w:val="superscript"/>
              </w:rPr>
              <w:t>5</w:t>
            </w:r>
          </w:p>
        </w:tc>
        <w:tc>
          <w:tcPr>
            <w:tcW w:w="1728"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16.5</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16.5</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16.5</w:t>
            </w:r>
          </w:p>
        </w:tc>
        <w:tc>
          <w:tcPr>
            <w:tcW w:w="1676" w:type="dxa"/>
            <w:tcBorders>
              <w:top w:val="nil"/>
              <w:left w:val="nil"/>
              <w:bottom w:val="single" w:sz="4" w:space="0" w:color="auto"/>
              <w:right w:val="single" w:sz="4" w:space="0" w:color="auto"/>
            </w:tcBorders>
            <w:shd w:val="clear" w:color="auto" w:fill="auto"/>
            <w:noWrap/>
            <w:vAlign w:val="bottom"/>
            <w:hideMark/>
          </w:tcPr>
          <w:p w:rsidR="006742D0" w:rsidRPr="009D1147" w:rsidRDefault="006742D0" w:rsidP="009D1147">
            <w:pPr>
              <w:spacing w:after="0" w:line="240" w:lineRule="auto"/>
              <w:jc w:val="center"/>
              <w:rPr>
                <w:rFonts w:ascii="Calibri" w:eastAsia="Times New Roman" w:hAnsi="Calibri" w:cs="Times New Roman"/>
                <w:color w:val="000000"/>
              </w:rPr>
            </w:pPr>
            <w:r w:rsidRPr="009D1147">
              <w:rPr>
                <w:rFonts w:ascii="Calibri" w:eastAsia="Times New Roman" w:hAnsi="Calibri" w:cs="Times New Roman"/>
                <w:color w:val="000000"/>
              </w:rPr>
              <w:t>16.5</w:t>
            </w:r>
          </w:p>
        </w:tc>
      </w:tr>
    </w:tbl>
    <w:p w:rsidR="009867F4" w:rsidRPr="009D1147" w:rsidRDefault="00DD3334" w:rsidP="008659C1">
      <w:pPr>
        <w:pStyle w:val="ListParagraph"/>
        <w:numPr>
          <w:ilvl w:val="0"/>
          <w:numId w:val="37"/>
        </w:numPr>
        <w:spacing w:after="0" w:line="240" w:lineRule="auto"/>
        <w:ind w:firstLine="0"/>
        <w:contextualSpacing w:val="0"/>
        <w:jc w:val="both"/>
        <w:rPr>
          <w:sz w:val="18"/>
          <w:szCs w:val="18"/>
        </w:rPr>
      </w:pPr>
      <w:r w:rsidRPr="009D1147">
        <w:rPr>
          <w:sz w:val="18"/>
          <w:szCs w:val="18"/>
        </w:rPr>
        <w:t xml:space="preserve">Prior to June 2, 2016, </w:t>
      </w:r>
      <w:r w:rsidR="006742D0" w:rsidRPr="009D1147">
        <w:rPr>
          <w:sz w:val="18"/>
          <w:szCs w:val="18"/>
        </w:rPr>
        <w:t>i</w:t>
      </w:r>
      <w:r w:rsidR="009867F4" w:rsidRPr="009D1147">
        <w:rPr>
          <w:sz w:val="18"/>
          <w:szCs w:val="18"/>
        </w:rPr>
        <w:t xml:space="preserve">n accordance with the Revenue Administration Act, the Provincial Gasoline Tax for zone 10 </w:t>
      </w:r>
      <w:r w:rsidR="00C530FB" w:rsidRPr="009D1147">
        <w:rPr>
          <w:sz w:val="18"/>
          <w:szCs w:val="18"/>
        </w:rPr>
        <w:t>was</w:t>
      </w:r>
      <w:r w:rsidR="009867F4" w:rsidRPr="009D1147">
        <w:rPr>
          <w:sz w:val="18"/>
          <w:szCs w:val="18"/>
        </w:rPr>
        <w:t xml:space="preserve"> reduced by 1.5 cents</w:t>
      </w:r>
      <w:r w:rsidR="008659C1">
        <w:rPr>
          <w:sz w:val="18"/>
          <w:szCs w:val="18"/>
        </w:rPr>
        <w:t xml:space="preserve"> per </w:t>
      </w:r>
      <w:r w:rsidR="006742D0" w:rsidRPr="009D1147">
        <w:rPr>
          <w:sz w:val="18"/>
          <w:szCs w:val="18"/>
        </w:rPr>
        <w:t>liter</w:t>
      </w:r>
      <w:r w:rsidR="009867F4" w:rsidRPr="009D1147">
        <w:rPr>
          <w:sz w:val="18"/>
          <w:szCs w:val="18"/>
        </w:rPr>
        <w:t>.</w:t>
      </w:r>
    </w:p>
    <w:p w:rsidR="004D79B8" w:rsidRPr="009D1147" w:rsidRDefault="004D79B8" w:rsidP="008659C1">
      <w:pPr>
        <w:pStyle w:val="ListParagraph"/>
        <w:numPr>
          <w:ilvl w:val="0"/>
          <w:numId w:val="37"/>
        </w:numPr>
        <w:spacing w:after="0" w:line="240" w:lineRule="auto"/>
        <w:ind w:firstLine="0"/>
        <w:contextualSpacing w:val="0"/>
        <w:jc w:val="both"/>
        <w:rPr>
          <w:sz w:val="18"/>
          <w:szCs w:val="18"/>
        </w:rPr>
      </w:pPr>
      <w:r w:rsidRPr="009D1147">
        <w:rPr>
          <w:sz w:val="18"/>
          <w:szCs w:val="18"/>
        </w:rPr>
        <w:t>As of June 2, 2016, the province increased the provincial gasoline and diesel tax. A reduced tax rate of 23 cents</w:t>
      </w:r>
      <w:r w:rsidR="008659C1">
        <w:rPr>
          <w:sz w:val="18"/>
          <w:szCs w:val="18"/>
        </w:rPr>
        <w:t xml:space="preserve"> per </w:t>
      </w:r>
      <w:r w:rsidRPr="009D1147">
        <w:rPr>
          <w:sz w:val="18"/>
          <w:szCs w:val="18"/>
        </w:rPr>
        <w:t>liter</w:t>
      </w:r>
      <w:r w:rsidR="00DF146A" w:rsidRPr="009D1147">
        <w:rPr>
          <w:sz w:val="18"/>
          <w:szCs w:val="18"/>
        </w:rPr>
        <w:t xml:space="preserve"> </w:t>
      </w:r>
      <w:r w:rsidRPr="009D1147">
        <w:rPr>
          <w:sz w:val="18"/>
          <w:szCs w:val="18"/>
        </w:rPr>
        <w:t>was implemented for Zone 10 and Zone 13.</w:t>
      </w:r>
    </w:p>
    <w:p w:rsidR="00DF146A" w:rsidRPr="009D1147" w:rsidRDefault="00DF146A" w:rsidP="004E260C">
      <w:pPr>
        <w:pStyle w:val="ListParagraph"/>
        <w:numPr>
          <w:ilvl w:val="0"/>
          <w:numId w:val="37"/>
        </w:numPr>
        <w:spacing w:after="0" w:line="240" w:lineRule="auto"/>
        <w:ind w:firstLine="0"/>
        <w:contextualSpacing w:val="0"/>
        <w:jc w:val="both"/>
        <w:rPr>
          <w:sz w:val="18"/>
          <w:szCs w:val="18"/>
        </w:rPr>
      </w:pPr>
      <w:r w:rsidRPr="009D1147">
        <w:rPr>
          <w:sz w:val="18"/>
          <w:szCs w:val="18"/>
        </w:rPr>
        <w:t>As of June 1, 2017, the province decreased the pr</w:t>
      </w:r>
      <w:r w:rsidR="00CB70F6" w:rsidRPr="009D1147">
        <w:rPr>
          <w:sz w:val="18"/>
          <w:szCs w:val="18"/>
        </w:rPr>
        <w:t>ovincial gasoline tax for gasoline</w:t>
      </w:r>
      <w:r w:rsidR="002E5E67" w:rsidRPr="009D1147">
        <w:rPr>
          <w:sz w:val="18"/>
          <w:szCs w:val="18"/>
        </w:rPr>
        <w:t xml:space="preserve"> (except Zones 10 and </w:t>
      </w:r>
      <w:r w:rsidR="00CB70F6" w:rsidRPr="009D1147">
        <w:rPr>
          <w:sz w:val="18"/>
          <w:szCs w:val="18"/>
        </w:rPr>
        <w:t>13)</w:t>
      </w:r>
      <w:r w:rsidR="002E5E67" w:rsidRPr="009D1147">
        <w:rPr>
          <w:sz w:val="18"/>
          <w:szCs w:val="18"/>
        </w:rPr>
        <w:t>.</w:t>
      </w:r>
    </w:p>
    <w:p w:rsidR="002E5E67" w:rsidRPr="009D1147" w:rsidRDefault="002E5E67" w:rsidP="0049011F">
      <w:pPr>
        <w:pStyle w:val="ListParagraph"/>
        <w:numPr>
          <w:ilvl w:val="0"/>
          <w:numId w:val="37"/>
        </w:numPr>
        <w:spacing w:after="0" w:line="240" w:lineRule="auto"/>
        <w:ind w:firstLine="0"/>
        <w:contextualSpacing w:val="0"/>
        <w:jc w:val="both"/>
        <w:rPr>
          <w:sz w:val="18"/>
          <w:szCs w:val="18"/>
        </w:rPr>
      </w:pPr>
      <w:r w:rsidRPr="009D1147">
        <w:rPr>
          <w:sz w:val="18"/>
          <w:szCs w:val="18"/>
        </w:rPr>
        <w:t>As of December 1, 2017, the province decreased the provincial gasoline tax for gasoline (all zones).</w:t>
      </w:r>
    </w:p>
    <w:p w:rsidR="002E5E67" w:rsidRPr="009D1147" w:rsidRDefault="002E5E67" w:rsidP="0049011F">
      <w:pPr>
        <w:pStyle w:val="ListParagraph"/>
        <w:numPr>
          <w:ilvl w:val="0"/>
          <w:numId w:val="37"/>
        </w:numPr>
        <w:spacing w:after="0" w:line="240" w:lineRule="auto"/>
        <w:ind w:firstLine="0"/>
        <w:contextualSpacing w:val="0"/>
        <w:jc w:val="both"/>
        <w:rPr>
          <w:sz w:val="18"/>
          <w:szCs w:val="18"/>
        </w:rPr>
      </w:pPr>
      <w:r w:rsidRPr="009D1147">
        <w:rPr>
          <w:sz w:val="18"/>
          <w:szCs w:val="18"/>
        </w:rPr>
        <w:t>As of January 1, 2019, the province decreased the provincial gasoline tax for gasoline and diesel (all zones).</w:t>
      </w:r>
    </w:p>
    <w:p w:rsidR="002E5E67" w:rsidRPr="009D1147" w:rsidRDefault="00B60B67" w:rsidP="00B60B67">
      <w:pPr>
        <w:spacing w:after="0" w:line="240" w:lineRule="auto"/>
        <w:ind w:left="360"/>
      </w:pPr>
      <w:r w:rsidRPr="009D1147">
        <w:t xml:space="preserve"> </w:t>
      </w:r>
    </w:p>
    <w:p w:rsidR="002E5E67" w:rsidRPr="009D1147" w:rsidRDefault="002E5E67" w:rsidP="009D1147">
      <w:pPr>
        <w:pStyle w:val="ListParagraph"/>
        <w:numPr>
          <w:ilvl w:val="0"/>
          <w:numId w:val="34"/>
        </w:numPr>
        <w:spacing w:after="0" w:line="240" w:lineRule="auto"/>
        <w:contextualSpacing w:val="0"/>
      </w:pPr>
      <w:r w:rsidRPr="009D1147">
        <w:t>Carbon Tax</w:t>
      </w:r>
      <w:r w:rsidR="00B60B67">
        <w:t xml:space="preserve"> (cents per litre)</w:t>
      </w:r>
    </w:p>
    <w:tbl>
      <w:tblPr>
        <w:tblW w:w="0" w:type="auto"/>
        <w:tblInd w:w="504" w:type="dxa"/>
        <w:tblLook w:val="04A0" w:firstRow="1" w:lastRow="0" w:firstColumn="1" w:lastColumn="0" w:noHBand="0" w:noVBand="1"/>
      </w:tblPr>
      <w:tblGrid>
        <w:gridCol w:w="2300"/>
        <w:gridCol w:w="1728"/>
        <w:gridCol w:w="1728"/>
      </w:tblGrid>
      <w:tr w:rsidR="002E5E67" w:rsidRPr="009D1147" w:rsidTr="009D1147">
        <w:trPr>
          <w:trHeight w:val="600"/>
        </w:trPr>
        <w:tc>
          <w:tcPr>
            <w:tcW w:w="2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5E67" w:rsidRPr="009D1147" w:rsidRDefault="002E5E67" w:rsidP="009D1147">
            <w:pPr>
              <w:spacing w:after="0" w:line="240" w:lineRule="auto"/>
              <w:jc w:val="center"/>
              <w:rPr>
                <w:rFonts w:ascii="Calibri" w:eastAsia="Times New Roman" w:hAnsi="Calibri" w:cs="Times New Roman"/>
              </w:rPr>
            </w:pPr>
            <w:r w:rsidRPr="009D1147">
              <w:rPr>
                <w:rFonts w:ascii="Calibri" w:eastAsia="Times New Roman" w:hAnsi="Calibri" w:cs="Times New Roman"/>
              </w:rPr>
              <w:t> </w:t>
            </w:r>
          </w:p>
        </w:tc>
        <w:tc>
          <w:tcPr>
            <w:tcW w:w="1728" w:type="dxa"/>
            <w:tcBorders>
              <w:top w:val="single" w:sz="4" w:space="0" w:color="auto"/>
              <w:left w:val="nil"/>
              <w:bottom w:val="single" w:sz="4" w:space="0" w:color="auto"/>
              <w:right w:val="single" w:sz="4" w:space="0" w:color="auto"/>
            </w:tcBorders>
            <w:shd w:val="clear" w:color="auto" w:fill="auto"/>
            <w:vAlign w:val="bottom"/>
            <w:hideMark/>
          </w:tcPr>
          <w:p w:rsidR="002E5E67" w:rsidRPr="00D718B9" w:rsidRDefault="002E5E67" w:rsidP="009D1147">
            <w:pPr>
              <w:spacing w:after="0" w:line="240" w:lineRule="auto"/>
              <w:jc w:val="center"/>
              <w:rPr>
                <w:rFonts w:ascii="Calibri" w:eastAsia="Times New Roman" w:hAnsi="Calibri" w:cs="Times New Roman"/>
                <w:b/>
              </w:rPr>
            </w:pPr>
            <w:r w:rsidRPr="00D718B9">
              <w:rPr>
                <w:rFonts w:ascii="Calibri" w:eastAsia="Times New Roman" w:hAnsi="Calibri" w:cs="Times New Roman"/>
                <w:b/>
              </w:rPr>
              <w:t>Gasoline</w:t>
            </w:r>
            <w:r w:rsidRPr="00D718B9">
              <w:rPr>
                <w:rFonts w:ascii="Calibri" w:eastAsia="Times New Roman" w:hAnsi="Calibri" w:cs="Times New Roman"/>
                <w:b/>
              </w:rPr>
              <w:br/>
              <w:t>(All Zones)</w:t>
            </w:r>
          </w:p>
        </w:tc>
        <w:tc>
          <w:tcPr>
            <w:tcW w:w="1728" w:type="dxa"/>
            <w:tcBorders>
              <w:top w:val="single" w:sz="4" w:space="0" w:color="auto"/>
              <w:left w:val="nil"/>
              <w:bottom w:val="single" w:sz="4" w:space="0" w:color="auto"/>
              <w:right w:val="single" w:sz="4" w:space="0" w:color="auto"/>
            </w:tcBorders>
            <w:shd w:val="clear" w:color="auto" w:fill="auto"/>
            <w:vAlign w:val="bottom"/>
            <w:hideMark/>
          </w:tcPr>
          <w:p w:rsidR="002E5E67" w:rsidRPr="00D718B9" w:rsidRDefault="002E5E67" w:rsidP="009D1147">
            <w:pPr>
              <w:spacing w:after="0" w:line="240" w:lineRule="auto"/>
              <w:jc w:val="center"/>
              <w:rPr>
                <w:rFonts w:ascii="Calibri" w:eastAsia="Times New Roman" w:hAnsi="Calibri" w:cs="Times New Roman"/>
                <w:b/>
              </w:rPr>
            </w:pPr>
            <w:r w:rsidRPr="00D718B9">
              <w:rPr>
                <w:rFonts w:ascii="Calibri" w:eastAsia="Times New Roman" w:hAnsi="Calibri" w:cs="Times New Roman"/>
                <w:b/>
              </w:rPr>
              <w:t>Diesel</w:t>
            </w:r>
            <w:r w:rsidRPr="00D718B9">
              <w:rPr>
                <w:rFonts w:ascii="Calibri" w:eastAsia="Times New Roman" w:hAnsi="Calibri" w:cs="Times New Roman"/>
                <w:b/>
              </w:rPr>
              <w:br/>
              <w:t>(All Zones)</w:t>
            </w:r>
          </w:p>
        </w:tc>
      </w:tr>
      <w:tr w:rsidR="002E5E67" w:rsidRPr="009D1147" w:rsidTr="009D1147">
        <w:trPr>
          <w:trHeight w:val="300"/>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rsidR="002E5E67" w:rsidRPr="009D1147" w:rsidRDefault="002E5E67" w:rsidP="009D1147">
            <w:pPr>
              <w:spacing w:after="0" w:line="240" w:lineRule="auto"/>
              <w:rPr>
                <w:rFonts w:ascii="Calibri" w:eastAsia="Times New Roman" w:hAnsi="Calibri" w:cs="Times New Roman"/>
              </w:rPr>
            </w:pPr>
            <w:r w:rsidRPr="009D1147">
              <w:rPr>
                <w:rFonts w:ascii="Calibri" w:eastAsia="Times New Roman" w:hAnsi="Calibri" w:cs="Times New Roman"/>
              </w:rPr>
              <w:t>As of January 1, 2019</w:t>
            </w:r>
          </w:p>
        </w:tc>
        <w:tc>
          <w:tcPr>
            <w:tcW w:w="1728" w:type="dxa"/>
            <w:tcBorders>
              <w:top w:val="nil"/>
              <w:left w:val="nil"/>
              <w:bottom w:val="single" w:sz="4" w:space="0" w:color="auto"/>
              <w:right w:val="single" w:sz="4" w:space="0" w:color="auto"/>
            </w:tcBorders>
            <w:shd w:val="clear" w:color="auto" w:fill="auto"/>
            <w:noWrap/>
            <w:vAlign w:val="bottom"/>
            <w:hideMark/>
          </w:tcPr>
          <w:p w:rsidR="002E5E67" w:rsidRPr="009D1147" w:rsidRDefault="002E5E67" w:rsidP="009D1147">
            <w:pPr>
              <w:spacing w:after="0" w:line="240" w:lineRule="auto"/>
              <w:jc w:val="center"/>
              <w:rPr>
                <w:rFonts w:ascii="Calibri" w:eastAsia="Times New Roman" w:hAnsi="Calibri" w:cs="Times New Roman"/>
              </w:rPr>
            </w:pPr>
            <w:r w:rsidRPr="009D1147">
              <w:rPr>
                <w:rFonts w:ascii="Calibri" w:eastAsia="Times New Roman" w:hAnsi="Calibri" w:cs="Times New Roman"/>
              </w:rPr>
              <w:t>4.42</w:t>
            </w:r>
          </w:p>
        </w:tc>
        <w:tc>
          <w:tcPr>
            <w:tcW w:w="1728" w:type="dxa"/>
            <w:tcBorders>
              <w:top w:val="nil"/>
              <w:left w:val="nil"/>
              <w:bottom w:val="single" w:sz="4" w:space="0" w:color="auto"/>
              <w:right w:val="single" w:sz="4" w:space="0" w:color="auto"/>
            </w:tcBorders>
            <w:shd w:val="clear" w:color="auto" w:fill="auto"/>
            <w:noWrap/>
            <w:vAlign w:val="bottom"/>
            <w:hideMark/>
          </w:tcPr>
          <w:p w:rsidR="002E5E67" w:rsidRPr="009D1147" w:rsidRDefault="002E5E67" w:rsidP="009D1147">
            <w:pPr>
              <w:spacing w:after="0" w:line="240" w:lineRule="auto"/>
              <w:jc w:val="center"/>
              <w:rPr>
                <w:rFonts w:ascii="Calibri" w:eastAsia="Times New Roman" w:hAnsi="Calibri" w:cs="Times New Roman"/>
              </w:rPr>
            </w:pPr>
            <w:r w:rsidRPr="009D1147">
              <w:rPr>
                <w:rFonts w:ascii="Calibri" w:eastAsia="Times New Roman" w:hAnsi="Calibri" w:cs="Times New Roman"/>
              </w:rPr>
              <w:t>5.37</w:t>
            </w:r>
          </w:p>
        </w:tc>
      </w:tr>
    </w:tbl>
    <w:p w:rsidR="009D1147" w:rsidRPr="009D1147" w:rsidRDefault="002E5E67" w:rsidP="009D1147">
      <w:pPr>
        <w:pStyle w:val="ListParagraph"/>
        <w:numPr>
          <w:ilvl w:val="0"/>
          <w:numId w:val="40"/>
        </w:numPr>
        <w:spacing w:after="0" w:line="240" w:lineRule="auto"/>
        <w:contextualSpacing w:val="0"/>
        <w:rPr>
          <w:sz w:val="18"/>
          <w:szCs w:val="18"/>
        </w:rPr>
      </w:pPr>
      <w:r w:rsidRPr="009D1147">
        <w:rPr>
          <w:sz w:val="18"/>
          <w:szCs w:val="18"/>
        </w:rPr>
        <w:t xml:space="preserve">As part of the Provincial Carbon </w:t>
      </w:r>
      <w:r w:rsidR="00143459">
        <w:rPr>
          <w:sz w:val="18"/>
          <w:szCs w:val="18"/>
        </w:rPr>
        <w:t xml:space="preserve">Pricing </w:t>
      </w:r>
      <w:r w:rsidRPr="009D1147">
        <w:rPr>
          <w:sz w:val="18"/>
          <w:szCs w:val="18"/>
        </w:rPr>
        <w:t xml:space="preserve">Plan, a carbon tax was </w:t>
      </w:r>
      <w:r w:rsidR="00B60B67">
        <w:rPr>
          <w:sz w:val="18"/>
          <w:szCs w:val="18"/>
        </w:rPr>
        <w:t xml:space="preserve">implemented on </w:t>
      </w:r>
      <w:r w:rsidRPr="009D1147">
        <w:rPr>
          <w:sz w:val="18"/>
          <w:szCs w:val="18"/>
        </w:rPr>
        <w:t>gasoline and diesel</w:t>
      </w:r>
      <w:r w:rsidR="00B60B67">
        <w:rPr>
          <w:sz w:val="18"/>
          <w:szCs w:val="18"/>
        </w:rPr>
        <w:t xml:space="preserve"> on January 1, 2019</w:t>
      </w:r>
      <w:r w:rsidRPr="009D1147">
        <w:rPr>
          <w:sz w:val="18"/>
          <w:szCs w:val="18"/>
        </w:rPr>
        <w:t>.</w:t>
      </w:r>
    </w:p>
    <w:p w:rsidR="009D1147" w:rsidRDefault="009D1147" w:rsidP="009D1147">
      <w:pPr>
        <w:spacing w:after="0" w:line="240" w:lineRule="auto"/>
      </w:pPr>
    </w:p>
    <w:p w:rsidR="00DC3861" w:rsidRDefault="00DC3861" w:rsidP="009D1147">
      <w:pPr>
        <w:spacing w:after="0" w:line="240" w:lineRule="auto"/>
      </w:pPr>
    </w:p>
    <w:p w:rsidR="0050790D" w:rsidRPr="009D1147" w:rsidRDefault="0050790D" w:rsidP="0049011F">
      <w:pPr>
        <w:numPr>
          <w:ilvl w:val="0"/>
          <w:numId w:val="34"/>
        </w:numPr>
        <w:spacing w:after="0" w:line="240" w:lineRule="auto"/>
        <w:jc w:val="both"/>
      </w:pPr>
      <w:r w:rsidRPr="009D1147">
        <w:t>Please note the following changes to the normal scheduled adjustments of maximum prices for regulated petroleum products to reflect changes to the provincial fuel tax applied to gasoline automotive fuel effective December 1, 2017</w:t>
      </w:r>
    </w:p>
    <w:p w:rsidR="00BF6056" w:rsidRPr="009D1147" w:rsidRDefault="00BF6056" w:rsidP="009D1147">
      <w:pPr>
        <w:spacing w:after="0" w:line="240" w:lineRule="auto"/>
      </w:pPr>
    </w:p>
    <w:tbl>
      <w:tblPr>
        <w:tblStyle w:val="TableGrid"/>
        <w:tblW w:w="0" w:type="auto"/>
        <w:tblInd w:w="504" w:type="dxa"/>
        <w:tblLook w:val="04A0" w:firstRow="1" w:lastRow="0" w:firstColumn="1" w:lastColumn="0" w:noHBand="0" w:noVBand="1"/>
      </w:tblPr>
      <w:tblGrid>
        <w:gridCol w:w="3024"/>
        <w:gridCol w:w="3024"/>
        <w:gridCol w:w="3024"/>
      </w:tblGrid>
      <w:tr w:rsidR="0050790D" w:rsidRPr="009D1147" w:rsidTr="00D718B9">
        <w:tc>
          <w:tcPr>
            <w:tcW w:w="3024" w:type="dxa"/>
          </w:tcPr>
          <w:p w:rsidR="00BF6056" w:rsidRPr="00D718B9" w:rsidRDefault="00BF6056" w:rsidP="00D718B9">
            <w:pPr>
              <w:pStyle w:val="ListParagraph"/>
              <w:ind w:left="0"/>
              <w:contextualSpacing w:val="0"/>
              <w:jc w:val="center"/>
              <w:rPr>
                <w:b/>
              </w:rPr>
            </w:pPr>
            <w:r w:rsidRPr="00D718B9">
              <w:rPr>
                <w:b/>
              </w:rPr>
              <w:lastRenderedPageBreak/>
              <w:t>Distribution Date</w:t>
            </w:r>
          </w:p>
        </w:tc>
        <w:tc>
          <w:tcPr>
            <w:tcW w:w="3024" w:type="dxa"/>
          </w:tcPr>
          <w:p w:rsidR="00BF6056" w:rsidRPr="00D718B9" w:rsidRDefault="00BF6056" w:rsidP="00D718B9">
            <w:pPr>
              <w:pStyle w:val="ListParagraph"/>
              <w:ind w:left="0"/>
              <w:contextualSpacing w:val="0"/>
              <w:jc w:val="center"/>
              <w:rPr>
                <w:b/>
              </w:rPr>
            </w:pPr>
            <w:r w:rsidRPr="00D718B9">
              <w:rPr>
                <w:b/>
              </w:rPr>
              <w:t>Effective Date</w:t>
            </w:r>
          </w:p>
        </w:tc>
        <w:tc>
          <w:tcPr>
            <w:tcW w:w="3024" w:type="dxa"/>
          </w:tcPr>
          <w:p w:rsidR="00BF6056" w:rsidRPr="00D718B9" w:rsidRDefault="00BF6056" w:rsidP="00D718B9">
            <w:pPr>
              <w:pStyle w:val="ListParagraph"/>
              <w:ind w:left="0"/>
              <w:contextualSpacing w:val="0"/>
              <w:jc w:val="center"/>
              <w:rPr>
                <w:b/>
              </w:rPr>
            </w:pPr>
            <w:r w:rsidRPr="00D718B9">
              <w:rPr>
                <w:b/>
              </w:rPr>
              <w:t>Benchmark Basis</w:t>
            </w:r>
          </w:p>
        </w:tc>
      </w:tr>
      <w:tr w:rsidR="0050790D" w:rsidRPr="009D1147" w:rsidTr="00D718B9">
        <w:tc>
          <w:tcPr>
            <w:tcW w:w="3024" w:type="dxa"/>
          </w:tcPr>
          <w:p w:rsidR="00D44176" w:rsidRPr="009D1147" w:rsidRDefault="00D44176" w:rsidP="00D718B9">
            <w:pPr>
              <w:pStyle w:val="ListParagraph"/>
              <w:ind w:left="0"/>
              <w:contextualSpacing w:val="0"/>
            </w:pPr>
            <w:r w:rsidRPr="009D1147">
              <w:t>Wednesday, Nov 22, 2017</w:t>
            </w:r>
          </w:p>
        </w:tc>
        <w:tc>
          <w:tcPr>
            <w:tcW w:w="3024" w:type="dxa"/>
          </w:tcPr>
          <w:p w:rsidR="00D44176" w:rsidRPr="009D1147" w:rsidRDefault="00D44176" w:rsidP="00D718B9">
            <w:r w:rsidRPr="009D1147">
              <w:t>Thursday, Nov 23, 2017</w:t>
            </w:r>
          </w:p>
        </w:tc>
        <w:tc>
          <w:tcPr>
            <w:tcW w:w="3024" w:type="dxa"/>
          </w:tcPr>
          <w:p w:rsidR="00D44176" w:rsidRPr="009D1147" w:rsidRDefault="00D44176" w:rsidP="00D718B9">
            <w:pPr>
              <w:pStyle w:val="ListParagraph"/>
              <w:ind w:left="0"/>
              <w:contextualSpacing w:val="0"/>
              <w:jc w:val="center"/>
            </w:pPr>
            <w:r w:rsidRPr="009D1147">
              <w:t>7-Day Average</w:t>
            </w:r>
          </w:p>
        </w:tc>
      </w:tr>
      <w:tr w:rsidR="0050790D" w:rsidRPr="009D1147" w:rsidTr="00D718B9">
        <w:tc>
          <w:tcPr>
            <w:tcW w:w="3024" w:type="dxa"/>
          </w:tcPr>
          <w:p w:rsidR="00D44176" w:rsidRPr="009D1147" w:rsidRDefault="00D44176" w:rsidP="00D718B9">
            <w:pPr>
              <w:pStyle w:val="ListParagraph"/>
              <w:ind w:left="0"/>
              <w:contextualSpacing w:val="0"/>
            </w:pPr>
            <w:r w:rsidRPr="009D1147">
              <w:t>Thursday, Nov 30, 2017</w:t>
            </w:r>
          </w:p>
        </w:tc>
        <w:tc>
          <w:tcPr>
            <w:tcW w:w="3024" w:type="dxa"/>
          </w:tcPr>
          <w:p w:rsidR="00D44176" w:rsidRPr="009D1147" w:rsidRDefault="00D44176" w:rsidP="00D718B9">
            <w:r w:rsidRPr="009D1147">
              <w:t>Friday, Dec 1, 2017</w:t>
            </w:r>
          </w:p>
        </w:tc>
        <w:tc>
          <w:tcPr>
            <w:tcW w:w="3024" w:type="dxa"/>
          </w:tcPr>
          <w:p w:rsidR="00D44176" w:rsidRPr="009D1147" w:rsidRDefault="00D44176" w:rsidP="00D718B9">
            <w:pPr>
              <w:pStyle w:val="ListParagraph"/>
              <w:ind w:left="0"/>
              <w:contextualSpacing w:val="0"/>
              <w:jc w:val="center"/>
            </w:pPr>
            <w:r w:rsidRPr="009D1147">
              <w:t>8-Day Average</w:t>
            </w:r>
          </w:p>
        </w:tc>
      </w:tr>
      <w:tr w:rsidR="0050790D" w:rsidRPr="009D1147" w:rsidTr="00D718B9">
        <w:tc>
          <w:tcPr>
            <w:tcW w:w="3024" w:type="dxa"/>
          </w:tcPr>
          <w:p w:rsidR="00D44176" w:rsidRPr="009D1147" w:rsidRDefault="00D44176" w:rsidP="00D718B9">
            <w:pPr>
              <w:pStyle w:val="ListParagraph"/>
              <w:ind w:left="0"/>
              <w:contextualSpacing w:val="0"/>
            </w:pPr>
            <w:r w:rsidRPr="009D1147">
              <w:t>Wednesday, Dec 6, 2017</w:t>
            </w:r>
          </w:p>
        </w:tc>
        <w:tc>
          <w:tcPr>
            <w:tcW w:w="3024" w:type="dxa"/>
          </w:tcPr>
          <w:p w:rsidR="00D44176" w:rsidRPr="009D1147" w:rsidRDefault="00D44176" w:rsidP="00D718B9">
            <w:r w:rsidRPr="009D1147">
              <w:t>Thursday, Dec 7, 2017</w:t>
            </w:r>
          </w:p>
        </w:tc>
        <w:tc>
          <w:tcPr>
            <w:tcW w:w="3024" w:type="dxa"/>
          </w:tcPr>
          <w:p w:rsidR="00D44176" w:rsidRPr="009D1147" w:rsidRDefault="00D44176" w:rsidP="00D718B9">
            <w:pPr>
              <w:pStyle w:val="ListParagraph"/>
              <w:ind w:left="0"/>
              <w:contextualSpacing w:val="0"/>
              <w:jc w:val="center"/>
            </w:pPr>
            <w:r w:rsidRPr="009D1147">
              <w:t>6-Day Average</w:t>
            </w:r>
          </w:p>
        </w:tc>
      </w:tr>
    </w:tbl>
    <w:p w:rsidR="00260927" w:rsidRPr="009D1147" w:rsidRDefault="00260927" w:rsidP="009D1147">
      <w:pPr>
        <w:spacing w:after="0" w:line="240" w:lineRule="auto"/>
      </w:pPr>
    </w:p>
    <w:p w:rsidR="004E0213" w:rsidRPr="009D1147" w:rsidRDefault="004E0213" w:rsidP="0049011F">
      <w:pPr>
        <w:pStyle w:val="ListParagraph"/>
        <w:numPr>
          <w:ilvl w:val="0"/>
          <w:numId w:val="24"/>
        </w:numPr>
        <w:spacing w:after="0" w:line="240" w:lineRule="auto"/>
        <w:contextualSpacing w:val="0"/>
        <w:jc w:val="both"/>
      </w:pPr>
      <w:r w:rsidRPr="009D1147">
        <w:t>As well, automotive fuels include applicable HST</w:t>
      </w:r>
      <w:r w:rsidR="00C530FB" w:rsidRPr="009D1147">
        <w:t>.</w:t>
      </w:r>
      <w:r w:rsidRPr="009D1147">
        <w:t xml:space="preserve"> </w:t>
      </w:r>
      <w:r w:rsidR="009B254E" w:rsidRPr="009D1147">
        <w:t xml:space="preserve">On July 1, 2006, </w:t>
      </w:r>
      <w:r w:rsidR="00A518B6" w:rsidRPr="009D1147">
        <w:t>the Board</w:t>
      </w:r>
      <w:r w:rsidR="009B254E" w:rsidRPr="009D1147">
        <w:t xml:space="preserve"> adjusted the automotive fuel prices in NL to reflect the reduction of the GST from 7</w:t>
      </w:r>
      <w:r w:rsidR="00751F9A" w:rsidRPr="009D1147">
        <w:t>%</w:t>
      </w:r>
      <w:r w:rsidR="009B254E" w:rsidRPr="009D1147">
        <w:t xml:space="preserve"> to 6%.</w:t>
      </w:r>
      <w:r w:rsidR="005D0E76" w:rsidRPr="009D1147">
        <w:t xml:space="preserve"> </w:t>
      </w:r>
      <w:r w:rsidR="00006CC1" w:rsidRPr="009D1147">
        <w:t xml:space="preserve">On January 1, 2008, </w:t>
      </w:r>
      <w:r w:rsidR="00A518B6" w:rsidRPr="009D1147">
        <w:t>the Board</w:t>
      </w:r>
      <w:r w:rsidR="009B254E" w:rsidRPr="009D1147">
        <w:t xml:space="preserve"> adjusted the automotive fuel prices in NL to reflect the reduction of the GST from 6</w:t>
      </w:r>
      <w:r w:rsidR="00751F9A" w:rsidRPr="009D1147">
        <w:t>%</w:t>
      </w:r>
      <w:r w:rsidR="009B254E" w:rsidRPr="009D1147">
        <w:t xml:space="preserve"> to 5%.</w:t>
      </w:r>
      <w:r w:rsidR="009867F4" w:rsidRPr="009D1147">
        <w:t xml:space="preserve"> On July 1, 2016, the Board adjusted the automotive fuel prices in NL to reflect the increase of the provincial portion of the HST from 8% to 10%.</w:t>
      </w:r>
      <w:r w:rsidR="00C530FB" w:rsidRPr="009D1147">
        <w:t xml:space="preserve"> </w:t>
      </w:r>
      <w:r w:rsidR="009A1984" w:rsidRPr="009D1147">
        <w:t>Currently</w:t>
      </w:r>
      <w:r w:rsidR="00C530FB" w:rsidRPr="009D1147">
        <w:t>, applicable HST for automotive fuels is set at 15% and includes the provincial portion (10%) as well as the federal GST portion (5%).</w:t>
      </w:r>
    </w:p>
    <w:p w:rsidR="004E0213" w:rsidRPr="009D1147" w:rsidRDefault="004E0213" w:rsidP="0049011F">
      <w:pPr>
        <w:pStyle w:val="ListParagraph"/>
        <w:spacing w:after="0" w:line="240" w:lineRule="auto"/>
        <w:ind w:left="360"/>
        <w:contextualSpacing w:val="0"/>
        <w:jc w:val="both"/>
      </w:pPr>
    </w:p>
    <w:p w:rsidR="007F1637" w:rsidRPr="009D1147" w:rsidRDefault="007E734B" w:rsidP="0049011F">
      <w:pPr>
        <w:pStyle w:val="ListParagraph"/>
        <w:numPr>
          <w:ilvl w:val="0"/>
          <w:numId w:val="24"/>
        </w:numPr>
        <w:spacing w:after="0" w:line="240" w:lineRule="auto"/>
        <w:contextualSpacing w:val="0"/>
        <w:jc w:val="both"/>
      </w:pPr>
      <w:r w:rsidRPr="009D1147">
        <w:t>Although the Board does not include taxes on home heating fuels when setting the maximum regulated price, home heating fuels are subject to HST</w:t>
      </w:r>
      <w:r w:rsidR="00B2048C" w:rsidRPr="009D1147">
        <w:t xml:space="preserve"> which is applied on customer bills</w:t>
      </w:r>
      <w:r w:rsidRPr="009D1147">
        <w:t xml:space="preserve">. On Sept. 1, 2011 the Government of Newfoundland and Labrador introduced a Residential Energy Rebate which was equivalent to 8% of the provincial portion of HST. The Residential Energy Rebate ended on July 1, 2015. </w:t>
      </w:r>
    </w:p>
    <w:p w:rsidR="00D718B9" w:rsidRDefault="00D718B9" w:rsidP="009D1147">
      <w:pPr>
        <w:spacing w:after="0" w:line="240" w:lineRule="auto"/>
        <w:rPr>
          <w:b/>
          <w:u w:val="single"/>
        </w:rPr>
      </w:pPr>
    </w:p>
    <w:p w:rsidR="0061439D" w:rsidRPr="00D718B9" w:rsidRDefault="009B254E" w:rsidP="009D1147">
      <w:pPr>
        <w:spacing w:after="0" w:line="240" w:lineRule="auto"/>
        <w:rPr>
          <w:b/>
          <w:sz w:val="24"/>
          <w:szCs w:val="24"/>
          <w:u w:val="single"/>
        </w:rPr>
      </w:pPr>
      <w:r w:rsidRPr="00D718B9">
        <w:rPr>
          <w:b/>
          <w:sz w:val="24"/>
          <w:szCs w:val="24"/>
          <w:u w:val="single"/>
        </w:rPr>
        <w:t xml:space="preserve">Zone </w:t>
      </w:r>
      <w:r w:rsidR="001B2292" w:rsidRPr="00D718B9">
        <w:rPr>
          <w:b/>
          <w:sz w:val="24"/>
          <w:szCs w:val="24"/>
          <w:u w:val="single"/>
        </w:rPr>
        <w:t>Amendments</w:t>
      </w:r>
      <w:r w:rsidRPr="00D718B9">
        <w:rPr>
          <w:b/>
          <w:sz w:val="24"/>
          <w:szCs w:val="24"/>
          <w:u w:val="single"/>
        </w:rPr>
        <w:t>:</w:t>
      </w:r>
    </w:p>
    <w:p w:rsidR="0011373E" w:rsidRPr="009D1147" w:rsidRDefault="000504A7" w:rsidP="0049011F">
      <w:pPr>
        <w:pStyle w:val="ListParagraph"/>
        <w:numPr>
          <w:ilvl w:val="0"/>
          <w:numId w:val="30"/>
        </w:numPr>
        <w:spacing w:after="0" w:line="240" w:lineRule="auto"/>
        <w:contextualSpacing w:val="0"/>
        <w:jc w:val="both"/>
      </w:pPr>
      <w:r w:rsidRPr="009D1147">
        <w:t>Regul</w:t>
      </w:r>
      <w:r w:rsidR="00FB0548" w:rsidRPr="009D1147">
        <w:t>a</w:t>
      </w:r>
      <w:r w:rsidRPr="009D1147">
        <w:t xml:space="preserve">ted petroleum prices are set by zones in NL to reflect price increments added to the base prices for products to reflect the additional costs for the transportation, storage and distribution of the product to the destination zone. </w:t>
      </w:r>
      <w:r w:rsidR="007E734B" w:rsidRPr="009D1147">
        <w:t>Currently there are 14 pricing zones (not including various subzones) for automotive fuels and home heating fuels; there are also 9 pricing zones for propane. For more information, please see the</w:t>
      </w:r>
      <w:r w:rsidR="007E734B" w:rsidRPr="009D1147">
        <w:rPr>
          <w:b/>
          <w:u w:val="single"/>
        </w:rPr>
        <w:t xml:space="preserve"> </w:t>
      </w:r>
      <w:r w:rsidR="007E734B" w:rsidRPr="009D1147">
        <w:t>c</w:t>
      </w:r>
      <w:r w:rsidR="0011373E" w:rsidRPr="009D1147">
        <w:t>urrent map</w:t>
      </w:r>
      <w:r w:rsidR="00C07028" w:rsidRPr="009D1147">
        <w:t>s and zone descriptions</w:t>
      </w:r>
      <w:r w:rsidR="0011373E" w:rsidRPr="009D1147">
        <w:t xml:space="preserve"> for motor and home heating fuel</w:t>
      </w:r>
      <w:r w:rsidR="00C07028" w:rsidRPr="009D1147">
        <w:t>s</w:t>
      </w:r>
      <w:r w:rsidR="0011373E" w:rsidRPr="009D1147">
        <w:t xml:space="preserve"> on the Board’</w:t>
      </w:r>
      <w:r w:rsidR="00C07028" w:rsidRPr="009D1147">
        <w:t>s website</w:t>
      </w:r>
      <w:r w:rsidR="00A730C0" w:rsidRPr="009D1147">
        <w:rPr>
          <w:rStyle w:val="FootnoteReference"/>
        </w:rPr>
        <w:footnoteReference w:id="4"/>
      </w:r>
      <w:r w:rsidR="00C07028" w:rsidRPr="009D1147">
        <w:t>.</w:t>
      </w:r>
      <w:r w:rsidR="0011373E" w:rsidRPr="009D1147">
        <w:t xml:space="preserve"> </w:t>
      </w:r>
    </w:p>
    <w:p w:rsidR="0011373E" w:rsidRPr="009D1147" w:rsidRDefault="0011373E" w:rsidP="0049011F">
      <w:pPr>
        <w:pStyle w:val="ListParagraph"/>
        <w:spacing w:after="0" w:line="240" w:lineRule="auto"/>
        <w:ind w:left="360"/>
        <w:contextualSpacing w:val="0"/>
        <w:jc w:val="both"/>
        <w:rPr>
          <w:b/>
        </w:rPr>
      </w:pPr>
    </w:p>
    <w:p w:rsidR="00EC6DAC" w:rsidRPr="009D1147" w:rsidRDefault="00870644" w:rsidP="0049011F">
      <w:pPr>
        <w:pStyle w:val="ListParagraph"/>
        <w:numPr>
          <w:ilvl w:val="0"/>
          <w:numId w:val="25"/>
        </w:numPr>
        <w:spacing w:after="0" w:line="240" w:lineRule="auto"/>
        <w:contextualSpacing w:val="0"/>
        <w:jc w:val="both"/>
        <w:rPr>
          <w:b/>
        </w:rPr>
      </w:pPr>
      <w:r w:rsidRPr="009D1147">
        <w:t xml:space="preserve">On November </w:t>
      </w:r>
      <w:r w:rsidR="00055349" w:rsidRPr="009D1147">
        <w:t xml:space="preserve">15, 2001, five new sub-zones </w:t>
      </w:r>
      <w:r w:rsidR="00BF7E7F" w:rsidRPr="009D1147">
        <w:t xml:space="preserve">were </w:t>
      </w:r>
      <w:r w:rsidR="00055349" w:rsidRPr="009D1147">
        <w:t>creat</w:t>
      </w:r>
      <w:r w:rsidR="00EC6DAC" w:rsidRPr="009D1147">
        <w:t>ed</w:t>
      </w:r>
      <w:r w:rsidR="00E37861" w:rsidRPr="009D1147">
        <w:t xml:space="preserve"> for all types of motor</w:t>
      </w:r>
      <w:r w:rsidR="009F3B9C" w:rsidRPr="009D1147">
        <w:t xml:space="preserve"> </w:t>
      </w:r>
      <w:r w:rsidR="009E2529" w:rsidRPr="009D1147">
        <w:t>and</w:t>
      </w:r>
      <w:r w:rsidR="00F93115" w:rsidRPr="009D1147">
        <w:t xml:space="preserve"> home</w:t>
      </w:r>
      <w:r w:rsidR="009E2529" w:rsidRPr="009D1147">
        <w:t xml:space="preserve"> heating fuel</w:t>
      </w:r>
      <w:r w:rsidR="00AB5584" w:rsidRPr="009D1147">
        <w:t xml:space="preserve"> based on extra shipping cost</w:t>
      </w:r>
      <w:r w:rsidR="00EC6DAC" w:rsidRPr="009D1147">
        <w:t xml:space="preserve">: </w:t>
      </w:r>
      <w:r w:rsidR="00EC6DAC" w:rsidRPr="009D1147">
        <w:tab/>
      </w:r>
    </w:p>
    <w:p w:rsidR="00EC6DAC" w:rsidRPr="009D1147" w:rsidRDefault="00EC6DAC" w:rsidP="0049011F">
      <w:pPr>
        <w:pStyle w:val="ListParagraph"/>
        <w:numPr>
          <w:ilvl w:val="1"/>
          <w:numId w:val="1"/>
        </w:numPr>
        <w:spacing w:after="0" w:line="240" w:lineRule="auto"/>
        <w:contextualSpacing w:val="0"/>
        <w:jc w:val="both"/>
        <w:rPr>
          <w:b/>
        </w:rPr>
      </w:pPr>
      <w:r w:rsidRPr="009D1147">
        <w:t>Zone 1a Bell Island</w:t>
      </w:r>
      <w:r w:rsidR="00751F9A" w:rsidRPr="009D1147">
        <w:t>;</w:t>
      </w:r>
    </w:p>
    <w:p w:rsidR="00EC6DAC" w:rsidRPr="009D1147" w:rsidRDefault="00EC6DAC" w:rsidP="0049011F">
      <w:pPr>
        <w:pStyle w:val="ListParagraph"/>
        <w:numPr>
          <w:ilvl w:val="1"/>
          <w:numId w:val="1"/>
        </w:numPr>
        <w:spacing w:after="0" w:line="240" w:lineRule="auto"/>
        <w:contextualSpacing w:val="0"/>
        <w:jc w:val="both"/>
        <w:rPr>
          <w:b/>
        </w:rPr>
      </w:pPr>
      <w:r w:rsidRPr="009D1147">
        <w:t>Zone 3a St. Brendan's</w:t>
      </w:r>
      <w:r w:rsidR="00751F9A" w:rsidRPr="009D1147">
        <w:t>;</w:t>
      </w:r>
    </w:p>
    <w:p w:rsidR="00EC6DAC" w:rsidRPr="009D1147" w:rsidRDefault="0047020C" w:rsidP="0049011F">
      <w:pPr>
        <w:pStyle w:val="ListParagraph"/>
        <w:numPr>
          <w:ilvl w:val="1"/>
          <w:numId w:val="1"/>
        </w:numPr>
        <w:spacing w:after="0" w:line="240" w:lineRule="auto"/>
        <w:contextualSpacing w:val="0"/>
        <w:jc w:val="both"/>
        <w:rPr>
          <w:b/>
        </w:rPr>
      </w:pPr>
      <w:r w:rsidRPr="009D1147">
        <w:t>Zone 3b Fogo Island</w:t>
      </w:r>
      <w:r w:rsidR="00751F9A" w:rsidRPr="009D1147">
        <w:t>;</w:t>
      </w:r>
    </w:p>
    <w:p w:rsidR="00EC6DAC" w:rsidRPr="009D1147" w:rsidRDefault="0047020C" w:rsidP="0049011F">
      <w:pPr>
        <w:pStyle w:val="ListParagraph"/>
        <w:numPr>
          <w:ilvl w:val="1"/>
          <w:numId w:val="1"/>
        </w:numPr>
        <w:spacing w:after="0" w:line="240" w:lineRule="auto"/>
        <w:contextualSpacing w:val="0"/>
        <w:jc w:val="both"/>
        <w:rPr>
          <w:b/>
        </w:rPr>
      </w:pPr>
      <w:r w:rsidRPr="009D1147">
        <w:t>Zone 3c Change Islands</w:t>
      </w:r>
      <w:r w:rsidR="00751F9A" w:rsidRPr="009D1147">
        <w:t>; and</w:t>
      </w:r>
    </w:p>
    <w:p w:rsidR="002D5341" w:rsidRPr="009D1147" w:rsidRDefault="00EC6DAC" w:rsidP="0049011F">
      <w:pPr>
        <w:pStyle w:val="ListParagraph"/>
        <w:numPr>
          <w:ilvl w:val="1"/>
          <w:numId w:val="1"/>
        </w:numPr>
        <w:spacing w:after="0" w:line="240" w:lineRule="auto"/>
        <w:contextualSpacing w:val="0"/>
        <w:jc w:val="both"/>
        <w:rPr>
          <w:b/>
        </w:rPr>
      </w:pPr>
      <w:r w:rsidRPr="009D1147">
        <w:t>Zone 7b Grey River/La Poile</w:t>
      </w:r>
      <w:r w:rsidR="0047020C" w:rsidRPr="009D1147">
        <w:t>.</w:t>
      </w:r>
      <w:r w:rsidRPr="009D1147">
        <w:tab/>
      </w:r>
    </w:p>
    <w:p w:rsidR="002D5341" w:rsidRPr="009D1147" w:rsidRDefault="002D5341" w:rsidP="0049011F">
      <w:pPr>
        <w:pStyle w:val="ListParagraph"/>
        <w:spacing w:after="0" w:line="240" w:lineRule="auto"/>
        <w:ind w:left="1080"/>
        <w:contextualSpacing w:val="0"/>
        <w:jc w:val="both"/>
        <w:rPr>
          <w:b/>
        </w:rPr>
      </w:pPr>
    </w:p>
    <w:p w:rsidR="00D45DC1" w:rsidRPr="009D1147" w:rsidRDefault="00D45DC1" w:rsidP="0049011F">
      <w:pPr>
        <w:pStyle w:val="ListParagraph"/>
        <w:numPr>
          <w:ilvl w:val="0"/>
          <w:numId w:val="1"/>
        </w:numPr>
        <w:spacing w:after="0" w:line="240" w:lineRule="auto"/>
        <w:contextualSpacing w:val="0"/>
        <w:jc w:val="both"/>
        <w:rPr>
          <w:b/>
        </w:rPr>
      </w:pPr>
      <w:r w:rsidRPr="009D1147">
        <w:t xml:space="preserve">On July 15, 2002, two new sub-zones </w:t>
      </w:r>
      <w:r w:rsidR="00BF7E7F" w:rsidRPr="009D1147">
        <w:t xml:space="preserve">were </w:t>
      </w:r>
      <w:r w:rsidR="00E37861" w:rsidRPr="009D1147">
        <w:t>created for all types of motor and heating fuel</w:t>
      </w:r>
      <w:r w:rsidR="0078627D" w:rsidRPr="009D1147">
        <w:t xml:space="preserve"> due to additional costs by suppliers</w:t>
      </w:r>
      <w:r w:rsidRPr="009D1147">
        <w:t xml:space="preserve">: </w:t>
      </w:r>
    </w:p>
    <w:p w:rsidR="00B774DB" w:rsidRPr="009D1147" w:rsidRDefault="00D45DC1" w:rsidP="0049011F">
      <w:pPr>
        <w:pStyle w:val="ListParagraph"/>
        <w:numPr>
          <w:ilvl w:val="0"/>
          <w:numId w:val="20"/>
        </w:numPr>
        <w:spacing w:after="0" w:line="240" w:lineRule="auto"/>
        <w:contextualSpacing w:val="0"/>
        <w:jc w:val="both"/>
      </w:pPr>
      <w:r w:rsidRPr="009D1147">
        <w:t>Zone 5a Long Island</w:t>
      </w:r>
      <w:r w:rsidR="00751F9A" w:rsidRPr="009D1147">
        <w:t>; and</w:t>
      </w:r>
      <w:r w:rsidRPr="009D1147">
        <w:t xml:space="preserve"> </w:t>
      </w:r>
    </w:p>
    <w:p w:rsidR="00D45DC1" w:rsidRPr="009D1147" w:rsidRDefault="00D45DC1" w:rsidP="0049011F">
      <w:pPr>
        <w:pStyle w:val="ListParagraph"/>
        <w:numPr>
          <w:ilvl w:val="0"/>
          <w:numId w:val="20"/>
        </w:numPr>
        <w:spacing w:after="0" w:line="240" w:lineRule="auto"/>
        <w:contextualSpacing w:val="0"/>
        <w:jc w:val="both"/>
      </w:pPr>
      <w:r w:rsidRPr="009D1147">
        <w:t>Zone 5b Little Bay Islands</w:t>
      </w:r>
      <w:r w:rsidR="00631193" w:rsidRPr="009D1147">
        <w:t>.</w:t>
      </w:r>
    </w:p>
    <w:p w:rsidR="002D5341" w:rsidRPr="009D1147" w:rsidRDefault="002D5341" w:rsidP="009D1147">
      <w:pPr>
        <w:pStyle w:val="ListParagraph"/>
        <w:spacing w:after="0" w:line="240" w:lineRule="auto"/>
        <w:ind w:left="1080"/>
        <w:contextualSpacing w:val="0"/>
      </w:pPr>
    </w:p>
    <w:p w:rsidR="002D5341" w:rsidRPr="009D1147" w:rsidRDefault="00BF7E7F" w:rsidP="0049011F">
      <w:pPr>
        <w:pStyle w:val="ListParagraph"/>
        <w:numPr>
          <w:ilvl w:val="0"/>
          <w:numId w:val="26"/>
        </w:numPr>
        <w:spacing w:after="0" w:line="240" w:lineRule="auto"/>
        <w:contextualSpacing w:val="0"/>
        <w:jc w:val="both"/>
      </w:pPr>
      <w:r w:rsidRPr="009D1147">
        <w:t xml:space="preserve">On September 15, 2002, the </w:t>
      </w:r>
      <w:r w:rsidR="002D5341" w:rsidRPr="009D1147">
        <w:t>boundary</w:t>
      </w:r>
      <w:r w:rsidRPr="009D1147">
        <w:t xml:space="preserve"> for zone 6 was</w:t>
      </w:r>
      <w:r w:rsidR="002D5341" w:rsidRPr="009D1147">
        <w:t xml:space="preserve"> extended to include Gros Morne</w:t>
      </w:r>
      <w:r w:rsidR="0055209B" w:rsidRPr="009D1147">
        <w:t xml:space="preserve"> from zone 8</w:t>
      </w:r>
      <w:r w:rsidRPr="009D1147">
        <w:t xml:space="preserve"> for all types of motor and </w:t>
      </w:r>
      <w:r w:rsidR="00F93115" w:rsidRPr="009D1147">
        <w:t xml:space="preserve">home </w:t>
      </w:r>
      <w:r w:rsidRPr="009D1147">
        <w:t>heating fuel</w:t>
      </w:r>
      <w:r w:rsidR="00F93115" w:rsidRPr="009D1147">
        <w:t>s</w:t>
      </w:r>
      <w:r w:rsidR="003304BD" w:rsidRPr="009D1147">
        <w:t>. This was</w:t>
      </w:r>
      <w:r w:rsidR="0078627D" w:rsidRPr="009D1147">
        <w:t xml:space="preserve"> due to </w:t>
      </w:r>
      <w:r w:rsidR="00D157E8" w:rsidRPr="009D1147">
        <w:t>most retailers in z</w:t>
      </w:r>
      <w:r w:rsidR="0078627D" w:rsidRPr="009D1147">
        <w:t xml:space="preserve">one 8 </w:t>
      </w:r>
      <w:r w:rsidR="008F5B9A" w:rsidRPr="009D1147">
        <w:t>having to sell</w:t>
      </w:r>
      <w:r w:rsidR="0078627D" w:rsidRPr="009D1147">
        <w:t xml:space="preserve"> below maximum retail prices for the zone</w:t>
      </w:r>
      <w:r w:rsidR="008F5B9A" w:rsidRPr="009D1147">
        <w:t xml:space="preserve"> even though they purchased their fuel at the maximum wholesale price of zone 8.</w:t>
      </w:r>
      <w:r w:rsidR="0055209B" w:rsidRPr="009D1147">
        <w:t xml:space="preserve"> </w:t>
      </w:r>
      <w:r w:rsidR="002D5341" w:rsidRPr="009D1147">
        <w:t xml:space="preserve">On March 15, 2003, zones 6 and 8 boundaries reverted to the </w:t>
      </w:r>
      <w:r w:rsidR="0055209B" w:rsidRPr="009D1147">
        <w:t xml:space="preserve">original </w:t>
      </w:r>
      <w:r w:rsidR="002D5341" w:rsidRPr="009D1147">
        <w:lastRenderedPageBreak/>
        <w:t xml:space="preserve">descriptions held prior to </w:t>
      </w:r>
      <w:r w:rsidR="00F06C06" w:rsidRPr="009D1147">
        <w:t>September 15, 2002 to reflect true pricing in the marketplace and restore true costs associated with distribution</w:t>
      </w:r>
      <w:r w:rsidR="003304BD" w:rsidRPr="009D1147">
        <w:t>.</w:t>
      </w:r>
    </w:p>
    <w:p w:rsidR="00F06C06" w:rsidRPr="009D1147" w:rsidRDefault="00F06C06" w:rsidP="009D1147">
      <w:pPr>
        <w:pStyle w:val="ListParagraph"/>
        <w:spacing w:after="0" w:line="240" w:lineRule="auto"/>
        <w:ind w:left="360"/>
        <w:contextualSpacing w:val="0"/>
      </w:pPr>
    </w:p>
    <w:p w:rsidR="00006CC1" w:rsidRPr="009D1147" w:rsidRDefault="00EC6DAC" w:rsidP="0049011F">
      <w:pPr>
        <w:pStyle w:val="ListParagraph"/>
        <w:numPr>
          <w:ilvl w:val="0"/>
          <w:numId w:val="26"/>
        </w:numPr>
        <w:spacing w:after="0" w:line="240" w:lineRule="auto"/>
        <w:contextualSpacing w:val="0"/>
        <w:jc w:val="both"/>
        <w:rPr>
          <w:b/>
        </w:rPr>
      </w:pPr>
      <w:r w:rsidRPr="009D1147">
        <w:t>On November 28, 2002</w:t>
      </w:r>
      <w:r w:rsidR="00BF7E7F" w:rsidRPr="009D1147">
        <w:t xml:space="preserve">, </w:t>
      </w:r>
      <w:r w:rsidR="00481504" w:rsidRPr="009D1147">
        <w:t xml:space="preserve">the community of </w:t>
      </w:r>
      <w:r w:rsidR="00BF7E7F" w:rsidRPr="009D1147">
        <w:t>Cartwright was</w:t>
      </w:r>
      <w:r w:rsidR="00631193" w:rsidRPr="009D1147">
        <w:t xml:space="preserve"> changed</w:t>
      </w:r>
      <w:r w:rsidRPr="009D1147">
        <w:t xml:space="preserve"> to zone 10a from zone 11</w:t>
      </w:r>
      <w:r w:rsidR="00481504" w:rsidRPr="009D1147">
        <w:t xml:space="preserve"> </w:t>
      </w:r>
      <w:r w:rsidR="00631193" w:rsidRPr="009D1147">
        <w:t xml:space="preserve">for all types of motor and heating fuel </w:t>
      </w:r>
      <w:r w:rsidR="00481504" w:rsidRPr="009D1147">
        <w:t>due to the extension of the Labrador Highway</w:t>
      </w:r>
      <w:r w:rsidR="00BF7E7F" w:rsidRPr="009D1147">
        <w:t>.</w:t>
      </w:r>
    </w:p>
    <w:p w:rsidR="00006CC1" w:rsidRPr="009D1147" w:rsidRDefault="00006CC1" w:rsidP="0049011F">
      <w:pPr>
        <w:pStyle w:val="ListParagraph"/>
        <w:spacing w:after="0" w:line="240" w:lineRule="auto"/>
        <w:ind w:left="1080"/>
        <w:contextualSpacing w:val="0"/>
        <w:jc w:val="both"/>
        <w:rPr>
          <w:b/>
        </w:rPr>
      </w:pPr>
    </w:p>
    <w:p w:rsidR="00006CC1" w:rsidRPr="009D1147" w:rsidRDefault="00BF7E7F" w:rsidP="0049011F">
      <w:pPr>
        <w:pStyle w:val="ListParagraph"/>
        <w:numPr>
          <w:ilvl w:val="0"/>
          <w:numId w:val="26"/>
        </w:numPr>
        <w:spacing w:after="0" w:line="240" w:lineRule="auto"/>
        <w:contextualSpacing w:val="0"/>
        <w:jc w:val="both"/>
      </w:pPr>
      <w:r w:rsidRPr="009D1147">
        <w:t xml:space="preserve">On August 15, 2006, </w:t>
      </w:r>
      <w:r w:rsidR="00006CC1" w:rsidRPr="009D1147">
        <w:t>the recommendations from “A Study of Storage and Distribution Costs for Petroleum Products throughout NL</w:t>
      </w:r>
      <w:r w:rsidRPr="009D1147">
        <w:t>”</w:t>
      </w:r>
      <w:r w:rsidR="00A730C0" w:rsidRPr="009D1147">
        <w:rPr>
          <w:rStyle w:val="FootnoteReference"/>
        </w:rPr>
        <w:footnoteReference w:id="5"/>
      </w:r>
      <w:r w:rsidRPr="009D1147">
        <w:t xml:space="preserve"> came into effect for all types of motor and heating fuel</w:t>
      </w:r>
      <w:r w:rsidR="00631193" w:rsidRPr="009D1147">
        <w:t>, which included</w:t>
      </w:r>
      <w:r w:rsidRPr="009D1147">
        <w:t>:</w:t>
      </w:r>
    </w:p>
    <w:p w:rsidR="00006CC1" w:rsidRPr="009D1147" w:rsidRDefault="00631193" w:rsidP="0049011F">
      <w:pPr>
        <w:pStyle w:val="ListParagraph"/>
        <w:numPr>
          <w:ilvl w:val="1"/>
          <w:numId w:val="1"/>
        </w:numPr>
        <w:spacing w:after="0" w:line="240" w:lineRule="auto"/>
        <w:contextualSpacing w:val="0"/>
        <w:jc w:val="both"/>
      </w:pPr>
      <w:r w:rsidRPr="009D1147">
        <w:t>Zone 10a was renamed zone 11</w:t>
      </w:r>
      <w:r w:rsidR="00F06C06" w:rsidRPr="009D1147">
        <w:t xml:space="preserve"> due to streamline pricing structures for these areas for all products</w:t>
      </w:r>
      <w:r w:rsidRPr="009D1147">
        <w:t>;</w:t>
      </w:r>
      <w:r w:rsidR="00006CC1" w:rsidRPr="009D1147">
        <w:tab/>
      </w:r>
    </w:p>
    <w:p w:rsidR="00006CC1" w:rsidRPr="009D1147" w:rsidRDefault="00631193" w:rsidP="0049011F">
      <w:pPr>
        <w:pStyle w:val="ListParagraph"/>
        <w:numPr>
          <w:ilvl w:val="1"/>
          <w:numId w:val="1"/>
        </w:numPr>
        <w:spacing w:after="0" w:line="240" w:lineRule="auto"/>
        <w:contextualSpacing w:val="0"/>
        <w:jc w:val="both"/>
      </w:pPr>
      <w:r w:rsidRPr="009D1147">
        <w:t>Zone 11 was broken into z</w:t>
      </w:r>
      <w:r w:rsidR="00006CC1" w:rsidRPr="009D1147">
        <w:t>ones 11a and 11b depend</w:t>
      </w:r>
      <w:r w:rsidRPr="009D1147">
        <w:t>ing on if the community received</w:t>
      </w:r>
      <w:r w:rsidR="00006CC1" w:rsidRPr="009D1147">
        <w:t xml:space="preserve"> service via</w:t>
      </w:r>
      <w:r w:rsidRPr="009D1147">
        <w:t xml:space="preserve"> marine tanker or drum delivery</w:t>
      </w:r>
      <w:r w:rsidR="00F06C06" w:rsidRPr="009D1147">
        <w:t xml:space="preserve"> due to streamline pricing structures for these areas for all products </w:t>
      </w:r>
      <w:r w:rsidRPr="009D1147">
        <w:t xml:space="preserve">; </w:t>
      </w:r>
      <w:r w:rsidR="00006CC1" w:rsidRPr="009D1147">
        <w:tab/>
      </w:r>
    </w:p>
    <w:p w:rsidR="00B774DB" w:rsidRPr="009D1147" w:rsidRDefault="00631193" w:rsidP="0049011F">
      <w:pPr>
        <w:pStyle w:val="ListParagraph"/>
        <w:numPr>
          <w:ilvl w:val="0"/>
          <w:numId w:val="21"/>
        </w:numPr>
        <w:spacing w:after="0" w:line="240" w:lineRule="auto"/>
        <w:contextualSpacing w:val="0"/>
        <w:jc w:val="both"/>
      </w:pPr>
      <w:r w:rsidRPr="009D1147">
        <w:t>Zone 1 was broken into z</w:t>
      </w:r>
      <w:r w:rsidR="00795AFF" w:rsidRPr="009D1147">
        <w:t>ones 1ANE, 1ANW and 1AS</w:t>
      </w:r>
      <w:r w:rsidRPr="009D1147">
        <w:t>, for furnace oil and stove oil</w:t>
      </w:r>
      <w:r w:rsidR="00F06C06" w:rsidRPr="009D1147">
        <w:t xml:space="preserve"> due to cost differences in operating bulk plants</w:t>
      </w:r>
      <w:r w:rsidRPr="009D1147">
        <w:t>;</w:t>
      </w:r>
    </w:p>
    <w:p w:rsidR="00380B86" w:rsidRPr="009D1147" w:rsidRDefault="00631193" w:rsidP="0049011F">
      <w:pPr>
        <w:pStyle w:val="ListParagraph"/>
        <w:numPr>
          <w:ilvl w:val="0"/>
          <w:numId w:val="21"/>
        </w:numPr>
        <w:spacing w:after="0" w:line="240" w:lineRule="auto"/>
        <w:contextualSpacing w:val="0"/>
        <w:jc w:val="both"/>
      </w:pPr>
      <w:r w:rsidRPr="009D1147">
        <w:t>Zone 7 was broken into z</w:t>
      </w:r>
      <w:r w:rsidR="00795AFF" w:rsidRPr="009D1147">
        <w:t>ones 7W and 7SE</w:t>
      </w:r>
      <w:r w:rsidRPr="009D1147">
        <w:t xml:space="preserve"> for furnace oil and stove oil</w:t>
      </w:r>
      <w:r w:rsidR="004F3B07" w:rsidRPr="009D1147">
        <w:t xml:space="preserve"> due to cost differences in operating bulk plants</w:t>
      </w:r>
      <w:r w:rsidRPr="009D1147">
        <w:t>; and</w:t>
      </w:r>
    </w:p>
    <w:p w:rsidR="00AA5659" w:rsidRPr="009D1147" w:rsidRDefault="00631193" w:rsidP="0049011F">
      <w:pPr>
        <w:pStyle w:val="ListParagraph"/>
        <w:numPr>
          <w:ilvl w:val="0"/>
          <w:numId w:val="21"/>
        </w:numPr>
        <w:spacing w:after="0" w:line="240" w:lineRule="auto"/>
        <w:contextualSpacing w:val="0"/>
        <w:jc w:val="both"/>
      </w:pPr>
      <w:r w:rsidRPr="009D1147">
        <w:t>The community of François was moved from zone 4a to 7b</w:t>
      </w:r>
      <w:r w:rsidR="004F3B07" w:rsidRPr="009D1147">
        <w:t xml:space="preserve"> to reflect that fuel to the community is supplied from Burgeo rather than Hermitage.</w:t>
      </w:r>
    </w:p>
    <w:p w:rsidR="00631193" w:rsidRPr="009D1147" w:rsidRDefault="00631193" w:rsidP="0049011F">
      <w:pPr>
        <w:pStyle w:val="ListParagraph"/>
        <w:spacing w:after="0" w:line="240" w:lineRule="auto"/>
        <w:ind w:left="1080"/>
        <w:contextualSpacing w:val="0"/>
        <w:jc w:val="both"/>
      </w:pPr>
    </w:p>
    <w:p w:rsidR="00AA5659" w:rsidRPr="009D1147" w:rsidRDefault="004F3B07" w:rsidP="0049011F">
      <w:pPr>
        <w:pStyle w:val="ListParagraph"/>
        <w:numPr>
          <w:ilvl w:val="0"/>
          <w:numId w:val="1"/>
        </w:numPr>
        <w:spacing w:after="0" w:line="240" w:lineRule="auto"/>
        <w:contextualSpacing w:val="0"/>
        <w:jc w:val="both"/>
      </w:pPr>
      <w:r w:rsidRPr="009D1147">
        <w:t xml:space="preserve">On August 13, 2009, the Board changed the presentation of propane to reflect the heating fuel zone changes made to zone 1 and zone 7 in August 15, 2006. </w:t>
      </w:r>
      <w:r w:rsidR="00D157E8" w:rsidRPr="009D1147">
        <w:t xml:space="preserve"> In the “A Study of Storage and Distribution Costs for Petroleum Products throughout NL” it was recommended that the zones/sub-zones wherein propane is available should remain the same as they existed and as they are described for automotive fuels.</w:t>
      </w:r>
    </w:p>
    <w:p w:rsidR="00D718B9" w:rsidRDefault="00D718B9" w:rsidP="009D1147">
      <w:pPr>
        <w:spacing w:after="0" w:line="240" w:lineRule="auto"/>
        <w:rPr>
          <w:b/>
          <w:u w:val="single"/>
        </w:rPr>
      </w:pPr>
    </w:p>
    <w:p w:rsidR="004F03D4" w:rsidRPr="00D718B9" w:rsidRDefault="004F03D4" w:rsidP="009D1147">
      <w:pPr>
        <w:spacing w:after="0" w:line="240" w:lineRule="auto"/>
        <w:rPr>
          <w:b/>
          <w:sz w:val="24"/>
          <w:szCs w:val="24"/>
          <w:u w:val="single"/>
        </w:rPr>
      </w:pPr>
      <w:r w:rsidRPr="00D718B9">
        <w:rPr>
          <w:b/>
          <w:sz w:val="24"/>
          <w:szCs w:val="24"/>
          <w:u w:val="single"/>
        </w:rPr>
        <w:t>Winter Pricing:</w:t>
      </w:r>
    </w:p>
    <w:p w:rsidR="00B45A8E" w:rsidRPr="009D1147" w:rsidRDefault="00A518B6" w:rsidP="0049011F">
      <w:pPr>
        <w:pStyle w:val="ListParagraph"/>
        <w:numPr>
          <w:ilvl w:val="0"/>
          <w:numId w:val="27"/>
        </w:numPr>
        <w:spacing w:after="0" w:line="240" w:lineRule="auto"/>
        <w:contextualSpacing w:val="0"/>
        <w:jc w:val="both"/>
      </w:pPr>
      <w:r w:rsidRPr="009D1147">
        <w:t>The Board</w:t>
      </w:r>
      <w:r w:rsidR="008A17BC" w:rsidRPr="009D1147">
        <w:t xml:space="preserve"> has a policy of suspending maximum price adjustments </w:t>
      </w:r>
      <w:r w:rsidR="00B45A8E" w:rsidRPr="009D1147">
        <w:t xml:space="preserve">in </w:t>
      </w:r>
      <w:r w:rsidR="00F93115" w:rsidRPr="009D1147">
        <w:t xml:space="preserve">certain areas of </w:t>
      </w:r>
      <w:r w:rsidR="008A17BC" w:rsidRPr="009D1147">
        <w:t>Labrador during the winter months</w:t>
      </w:r>
      <w:r w:rsidR="00F93115" w:rsidRPr="009D1147">
        <w:t xml:space="preserve"> (see </w:t>
      </w:r>
      <w:r w:rsidR="000504A7" w:rsidRPr="009D1147">
        <w:t>Table</w:t>
      </w:r>
      <w:r w:rsidR="00F93115" w:rsidRPr="009D1147">
        <w:t xml:space="preserve"> 1 in the Attachment section for </w:t>
      </w:r>
      <w:r w:rsidR="000504A7" w:rsidRPr="009D1147">
        <w:t xml:space="preserve">a list of </w:t>
      </w:r>
      <w:r w:rsidR="00F93115" w:rsidRPr="009D1147">
        <w:t>impacted zones</w:t>
      </w:r>
      <w:r w:rsidR="000504A7" w:rsidRPr="009D1147">
        <w:t xml:space="preserve"> and schedules for pricing suspension</w:t>
      </w:r>
      <w:r w:rsidR="00F93115" w:rsidRPr="009D1147">
        <w:t>)</w:t>
      </w:r>
      <w:r w:rsidR="008A17BC" w:rsidRPr="009D1147">
        <w:t xml:space="preserve">. </w:t>
      </w:r>
      <w:r w:rsidR="0040631C" w:rsidRPr="009D1147">
        <w:t xml:space="preserve">This </w:t>
      </w:r>
      <w:r w:rsidR="00B45A8E" w:rsidRPr="009D1147">
        <w:t>is largely based on historical practices in place prior to the introduction of regulation and the difficulties encountered supplying fuels to Labrador during the winter freeze-up, as well as problems of road access during the winter months.</w:t>
      </w:r>
    </w:p>
    <w:p w:rsidR="008F5B9A" w:rsidRPr="009D1147" w:rsidRDefault="008F5B9A" w:rsidP="0049011F">
      <w:pPr>
        <w:pStyle w:val="ListParagraph"/>
        <w:spacing w:after="0" w:line="240" w:lineRule="auto"/>
        <w:ind w:left="1080"/>
        <w:contextualSpacing w:val="0"/>
        <w:jc w:val="both"/>
      </w:pPr>
    </w:p>
    <w:p w:rsidR="008F5B9A" w:rsidRPr="009D1147" w:rsidRDefault="008A17BC" w:rsidP="0049011F">
      <w:pPr>
        <w:pStyle w:val="ListParagraph"/>
        <w:numPr>
          <w:ilvl w:val="0"/>
          <w:numId w:val="27"/>
        </w:numPr>
        <w:spacing w:after="0" w:line="240" w:lineRule="auto"/>
        <w:contextualSpacing w:val="0"/>
        <w:jc w:val="both"/>
      </w:pPr>
      <w:r w:rsidRPr="009D1147">
        <w:t xml:space="preserve">The timing for setting maximum prices for regulated petroleum products for the winter season in the affected areas of Labrador is the first scheduled price adjustment in November. The suspension of price adjustments continues until deliveries to the region resume in the spring of the year. </w:t>
      </w:r>
      <w:r w:rsidR="00C07028" w:rsidRPr="009D1147">
        <w:t xml:space="preserve">Please see </w:t>
      </w:r>
      <w:r w:rsidR="000504A7" w:rsidRPr="009D1147">
        <w:t>Table</w:t>
      </w:r>
      <w:r w:rsidR="00C07028" w:rsidRPr="009D1147">
        <w:t xml:space="preserve"> 1</w:t>
      </w:r>
      <w:r w:rsidR="0011373E" w:rsidRPr="009D1147">
        <w:t xml:space="preserve"> in the Attachment section</w:t>
      </w:r>
      <w:r w:rsidRPr="009D1147">
        <w:t xml:space="preserve"> for the Labrador price freeze schedule. </w:t>
      </w:r>
    </w:p>
    <w:p w:rsidR="008F5B9A" w:rsidRPr="009D1147" w:rsidRDefault="008F5B9A" w:rsidP="0049011F">
      <w:pPr>
        <w:pStyle w:val="ListParagraph"/>
        <w:numPr>
          <w:ilvl w:val="1"/>
          <w:numId w:val="27"/>
        </w:numPr>
        <w:spacing w:after="0" w:line="240" w:lineRule="auto"/>
        <w:contextualSpacing w:val="0"/>
        <w:jc w:val="both"/>
      </w:pPr>
      <w:r w:rsidRPr="009D1147">
        <w:t xml:space="preserve">The implementation date for the suspension of pricing adjustments is now fixed as being the first pricing adjustment occurring in November. The removal date is not fixed but </w:t>
      </w:r>
      <w:r w:rsidR="00917A8E" w:rsidRPr="009D1147">
        <w:t xml:space="preserve">it is </w:t>
      </w:r>
      <w:r w:rsidRPr="009D1147">
        <w:t>generally time</w:t>
      </w:r>
      <w:r w:rsidR="00917A8E" w:rsidRPr="009D1147">
        <w:t>d</w:t>
      </w:r>
      <w:r w:rsidRPr="009D1147">
        <w:t xml:space="preserve"> to coincide with the resumption of shipping to the area.</w:t>
      </w:r>
    </w:p>
    <w:p w:rsidR="00006CC1" w:rsidRPr="009D1147" w:rsidRDefault="00006CC1" w:rsidP="0049011F">
      <w:pPr>
        <w:pStyle w:val="ListParagraph"/>
        <w:spacing w:after="0" w:line="240" w:lineRule="auto"/>
        <w:ind w:left="360"/>
        <w:contextualSpacing w:val="0"/>
        <w:jc w:val="both"/>
      </w:pPr>
    </w:p>
    <w:p w:rsidR="00006CC1" w:rsidRPr="009D1147" w:rsidRDefault="00A518B6" w:rsidP="0049011F">
      <w:pPr>
        <w:pStyle w:val="ListParagraph"/>
        <w:numPr>
          <w:ilvl w:val="0"/>
          <w:numId w:val="27"/>
        </w:numPr>
        <w:spacing w:after="0" w:line="240" w:lineRule="auto"/>
        <w:contextualSpacing w:val="0"/>
        <w:jc w:val="both"/>
      </w:pPr>
      <w:r w:rsidRPr="009D1147">
        <w:t>The Board</w:t>
      </w:r>
      <w:r w:rsidR="00006CC1" w:rsidRPr="009D1147">
        <w:t xml:space="preserve"> implements a </w:t>
      </w:r>
      <w:r w:rsidR="001431B8" w:rsidRPr="009D1147">
        <w:t xml:space="preserve">winter </w:t>
      </w:r>
      <w:r w:rsidR="00006CC1" w:rsidRPr="009D1147">
        <w:t>blen</w:t>
      </w:r>
      <w:r w:rsidR="005B63BD" w:rsidRPr="009D1147">
        <w:t xml:space="preserve">d on </w:t>
      </w:r>
      <w:r w:rsidR="00006CC1" w:rsidRPr="009D1147">
        <w:t>furnace oil and diesel motor fuel</w:t>
      </w:r>
      <w:r w:rsidR="005B63BD" w:rsidRPr="009D1147">
        <w:t xml:space="preserve">. Please see </w:t>
      </w:r>
      <w:r w:rsidR="000504A7" w:rsidRPr="009D1147">
        <w:t>Table</w:t>
      </w:r>
      <w:r w:rsidR="005B63BD" w:rsidRPr="009D1147">
        <w:t xml:space="preserve"> </w:t>
      </w:r>
      <w:r w:rsidR="00C07028" w:rsidRPr="009D1147">
        <w:t>2</w:t>
      </w:r>
      <w:r w:rsidR="0011373E" w:rsidRPr="009D1147">
        <w:t xml:space="preserve"> in the Attachment section</w:t>
      </w:r>
      <w:r w:rsidR="00BF7E7F" w:rsidRPr="009D1147">
        <w:t xml:space="preserve"> for the winter blend schedule</w:t>
      </w:r>
      <w:r w:rsidR="008F5B9A" w:rsidRPr="009D1147">
        <w:t xml:space="preserve">. The implementation of the winter blend is now </w:t>
      </w:r>
      <w:r w:rsidR="008F5B9A" w:rsidRPr="009D1147">
        <w:lastRenderedPageBreak/>
        <w:t xml:space="preserve">fixed as being  the first pricing adjustment occurring in October and the removal </w:t>
      </w:r>
      <w:r w:rsidR="00917A8E" w:rsidRPr="009D1147">
        <w:t xml:space="preserve">of the blend is fixed as being </w:t>
      </w:r>
      <w:r w:rsidR="008F5B9A" w:rsidRPr="009D1147">
        <w:t>the first pricing adjustment occurring in April</w:t>
      </w:r>
      <w:r w:rsidR="00BF7E7F" w:rsidRPr="009D1147">
        <w:t>:</w:t>
      </w:r>
    </w:p>
    <w:p w:rsidR="00444A17" w:rsidRPr="009D1147" w:rsidRDefault="00006CC1" w:rsidP="0049011F">
      <w:pPr>
        <w:pStyle w:val="ListParagraph"/>
        <w:numPr>
          <w:ilvl w:val="1"/>
          <w:numId w:val="27"/>
        </w:numPr>
        <w:spacing w:after="0" w:line="240" w:lineRule="auto"/>
        <w:contextualSpacing w:val="0"/>
        <w:jc w:val="both"/>
      </w:pPr>
      <w:r w:rsidRPr="009D1147">
        <w:t xml:space="preserve">Maximum prices for furnace oil (No. 2) </w:t>
      </w:r>
      <w:r w:rsidR="00444A17" w:rsidRPr="009D1147">
        <w:t>for the winter blend are calculated based on a blend of 75% jet fuel and 25% No. 2 oil from 100% No.2 oil</w:t>
      </w:r>
      <w:r w:rsidR="00B63349" w:rsidRPr="009D1147">
        <w:t xml:space="preserve"> in the summer</w:t>
      </w:r>
      <w:r w:rsidR="00444A17" w:rsidRPr="009D1147">
        <w:t>.  The blend will improve this fuel's performance in colder climates over winter.</w:t>
      </w:r>
    </w:p>
    <w:p w:rsidR="00006CC1" w:rsidRPr="009D1147" w:rsidRDefault="00006CC1" w:rsidP="0049011F">
      <w:pPr>
        <w:pStyle w:val="ListParagraph"/>
        <w:numPr>
          <w:ilvl w:val="1"/>
          <w:numId w:val="27"/>
        </w:numPr>
        <w:spacing w:after="0" w:line="240" w:lineRule="auto"/>
        <w:contextualSpacing w:val="0"/>
        <w:jc w:val="both"/>
      </w:pPr>
      <w:r w:rsidRPr="009D1147">
        <w:t>Maximum diesel mo</w:t>
      </w:r>
      <w:r w:rsidR="009E2529" w:rsidRPr="009D1147">
        <w:t>tor fuel prices</w:t>
      </w:r>
      <w:r w:rsidR="00444A17" w:rsidRPr="009D1147">
        <w:t xml:space="preserve"> for the winter blend </w:t>
      </w:r>
      <w:r w:rsidR="009E2529" w:rsidRPr="009D1147">
        <w:t>are</w:t>
      </w:r>
      <w:r w:rsidR="00444A17" w:rsidRPr="009D1147">
        <w:t xml:space="preserve"> calculated </w:t>
      </w:r>
      <w:r w:rsidR="009E2529" w:rsidRPr="009D1147">
        <w:t xml:space="preserve">based on </w:t>
      </w:r>
      <w:r w:rsidR="00444A17" w:rsidRPr="009D1147">
        <w:t xml:space="preserve">a blend of </w:t>
      </w:r>
      <w:r w:rsidR="009E2529" w:rsidRPr="009D1147">
        <w:t xml:space="preserve">75% </w:t>
      </w:r>
      <w:r w:rsidR="0053636C" w:rsidRPr="009D1147">
        <w:t>ultra-low</w:t>
      </w:r>
      <w:r w:rsidR="009E2529" w:rsidRPr="009D1147">
        <w:t xml:space="preserve"> sulphur kerosene and 25% </w:t>
      </w:r>
      <w:r w:rsidR="0053636C" w:rsidRPr="009D1147">
        <w:t>ultra-low</w:t>
      </w:r>
      <w:r w:rsidR="009E2529" w:rsidRPr="009D1147">
        <w:t xml:space="preserve"> sulphur diesel</w:t>
      </w:r>
      <w:r w:rsidR="0053636C" w:rsidRPr="009D1147">
        <w:t xml:space="preserve"> from 100% ultra-low</w:t>
      </w:r>
      <w:r w:rsidR="00444A17" w:rsidRPr="009D1147">
        <w:t xml:space="preserve"> </w:t>
      </w:r>
      <w:r w:rsidR="0053636C" w:rsidRPr="009D1147">
        <w:t>sulphur</w:t>
      </w:r>
      <w:r w:rsidR="00444A17" w:rsidRPr="009D1147">
        <w:t xml:space="preserve"> diesel</w:t>
      </w:r>
      <w:r w:rsidR="008A17BC" w:rsidRPr="009D1147">
        <w:t xml:space="preserve">. </w:t>
      </w:r>
      <w:r w:rsidRPr="009D1147">
        <w:t>This blend reflects the specifications of the product which must meet the sulphur content requirements set out in federal regulations and must ensure pourability in cold temperatures.</w:t>
      </w:r>
    </w:p>
    <w:p w:rsidR="0050790D" w:rsidRPr="009D1147" w:rsidRDefault="0050790D" w:rsidP="009D1147">
      <w:pPr>
        <w:spacing w:after="0" w:line="240" w:lineRule="auto"/>
        <w:rPr>
          <w:b/>
          <w:u w:val="single"/>
        </w:rPr>
      </w:pPr>
    </w:p>
    <w:p w:rsidR="00BF7E7F" w:rsidRPr="00D718B9" w:rsidRDefault="00BF7E7F" w:rsidP="009D1147">
      <w:pPr>
        <w:spacing w:after="0" w:line="240" w:lineRule="auto"/>
        <w:rPr>
          <w:b/>
          <w:sz w:val="24"/>
          <w:szCs w:val="24"/>
          <w:u w:val="single"/>
        </w:rPr>
      </w:pPr>
      <w:r w:rsidRPr="00D718B9">
        <w:rPr>
          <w:b/>
          <w:sz w:val="24"/>
          <w:szCs w:val="24"/>
          <w:u w:val="single"/>
        </w:rPr>
        <w:t>Other Notes:</w:t>
      </w:r>
    </w:p>
    <w:p w:rsidR="00BF7E7F" w:rsidRPr="009D1147" w:rsidRDefault="0040631C" w:rsidP="0049011F">
      <w:pPr>
        <w:pStyle w:val="ListParagraph"/>
        <w:numPr>
          <w:ilvl w:val="0"/>
          <w:numId w:val="28"/>
        </w:numPr>
        <w:spacing w:after="0" w:line="240" w:lineRule="auto"/>
        <w:contextualSpacing w:val="0"/>
        <w:jc w:val="both"/>
      </w:pPr>
      <w:r w:rsidRPr="009D1147">
        <w:t xml:space="preserve">On October 15, </w:t>
      </w:r>
      <w:r w:rsidR="00BF7E7F" w:rsidRPr="009D1147">
        <w:t xml:space="preserve">2006, federal regulations specified that all diesel fuel produced, imported and sold in Canada </w:t>
      </w:r>
      <w:r w:rsidRPr="009D1147">
        <w:t xml:space="preserve">have a </w:t>
      </w:r>
      <w:r w:rsidR="00BF7E7F" w:rsidRPr="009D1147">
        <w:t xml:space="preserve">sulphur content </w:t>
      </w:r>
      <w:r w:rsidRPr="009D1147">
        <w:t>of</w:t>
      </w:r>
      <w:r w:rsidR="00BF7E7F" w:rsidRPr="009D1147">
        <w:t xml:space="preserve"> 15 mg/kg</w:t>
      </w:r>
      <w:r w:rsidR="00B63349" w:rsidRPr="009D1147">
        <w:t xml:space="preserve">. </w:t>
      </w:r>
    </w:p>
    <w:p w:rsidR="00BF7E7F" w:rsidRPr="009D1147" w:rsidRDefault="00BF7E7F" w:rsidP="0049011F">
      <w:pPr>
        <w:pStyle w:val="ListParagraph"/>
        <w:numPr>
          <w:ilvl w:val="1"/>
          <w:numId w:val="28"/>
        </w:numPr>
        <w:spacing w:after="0" w:line="240" w:lineRule="auto"/>
        <w:contextualSpacing w:val="0"/>
        <w:jc w:val="both"/>
      </w:pPr>
      <w:r w:rsidRPr="009D1147">
        <w:t xml:space="preserve">An amendment to the Petroleum Products Act was written to include the use of Platts New York Cargo ultra-low sulphur diesel as the benchmark for the island portion of the province. </w:t>
      </w:r>
    </w:p>
    <w:p w:rsidR="00C07028" w:rsidRPr="009D1147" w:rsidRDefault="00BF7E7F" w:rsidP="0049011F">
      <w:pPr>
        <w:pStyle w:val="ListParagraph"/>
        <w:numPr>
          <w:ilvl w:val="1"/>
          <w:numId w:val="28"/>
        </w:numPr>
        <w:spacing w:after="0" w:line="240" w:lineRule="auto"/>
        <w:contextualSpacing w:val="0"/>
        <w:jc w:val="both"/>
      </w:pPr>
      <w:r w:rsidRPr="009D1147">
        <w:t xml:space="preserve">The benchmark price for diesel fuel oil in Labrador continued to be Platts New York Cargo Low Sulphur No. 2 until the new regulation became effective on September 13, 2007 when the Labrador </w:t>
      </w:r>
      <w:r w:rsidR="0040631C" w:rsidRPr="009D1147">
        <w:t xml:space="preserve">winter </w:t>
      </w:r>
      <w:r w:rsidRPr="009D1147">
        <w:t>price freeze was lifted.</w:t>
      </w:r>
    </w:p>
    <w:p w:rsidR="008F5B9A" w:rsidRPr="009D1147" w:rsidRDefault="008F5B9A" w:rsidP="0049011F">
      <w:pPr>
        <w:pStyle w:val="ListParagraph"/>
        <w:spacing w:after="0" w:line="240" w:lineRule="auto"/>
        <w:ind w:left="1440"/>
        <w:contextualSpacing w:val="0"/>
        <w:jc w:val="both"/>
      </w:pPr>
    </w:p>
    <w:p w:rsidR="008F5B9A" w:rsidRPr="009D1147" w:rsidRDefault="008F5B9A" w:rsidP="0049011F">
      <w:pPr>
        <w:pStyle w:val="ListParagraph"/>
        <w:numPr>
          <w:ilvl w:val="0"/>
          <w:numId w:val="28"/>
        </w:numPr>
        <w:spacing w:after="0" w:line="240" w:lineRule="auto"/>
        <w:contextualSpacing w:val="0"/>
        <w:jc w:val="both"/>
      </w:pPr>
      <w:r w:rsidRPr="009D1147">
        <w:t>On September 25, 2015 the Board moved to an Ultra Low Sulphur Diesel benchmark for determination of furnace oil prices. At the same time it moved to an Ultra Low Sulphur Kerosene benchmark for determination of diesel fuel prices.</w:t>
      </w:r>
    </w:p>
    <w:p w:rsidR="007E734B" w:rsidRPr="009D1147" w:rsidRDefault="00B2048C" w:rsidP="0049011F">
      <w:pPr>
        <w:pStyle w:val="ListParagraph"/>
        <w:numPr>
          <w:ilvl w:val="1"/>
          <w:numId w:val="28"/>
        </w:numPr>
        <w:spacing w:after="0" w:line="240" w:lineRule="auto"/>
        <w:contextualSpacing w:val="0"/>
        <w:jc w:val="both"/>
      </w:pPr>
      <w:r w:rsidRPr="009D1147">
        <w:t>The</w:t>
      </w:r>
      <w:r w:rsidR="007E734B" w:rsidRPr="009D1147">
        <w:t xml:space="preserve"> change in the benchmark base product for the determination of Island and Labrador heating fuel prices from the current No. 2 Oil to ULSD </w:t>
      </w:r>
      <w:r w:rsidRPr="009D1147">
        <w:t xml:space="preserve">was implemented by the Board </w:t>
      </w:r>
      <w:r w:rsidR="007E734B" w:rsidRPr="009D1147">
        <w:t xml:space="preserve">to reflect pricing based on the product being provided to consumers as heating fuel; and </w:t>
      </w:r>
    </w:p>
    <w:p w:rsidR="007E734B" w:rsidRPr="009D1147" w:rsidRDefault="00B2048C" w:rsidP="0049011F">
      <w:pPr>
        <w:pStyle w:val="ListParagraph"/>
        <w:numPr>
          <w:ilvl w:val="1"/>
          <w:numId w:val="28"/>
        </w:numPr>
        <w:spacing w:after="0" w:line="240" w:lineRule="auto"/>
        <w:contextualSpacing w:val="0"/>
        <w:jc w:val="both"/>
      </w:pPr>
      <w:r w:rsidRPr="009D1147">
        <w:t>The</w:t>
      </w:r>
      <w:r w:rsidR="007E734B" w:rsidRPr="009D1147">
        <w:t xml:space="preserve"> change in the benchmark base products for the determination of Labrador diesel motor fuel prices from the current 75% ULS Kero/25% ULSD to 100% ULS Kero </w:t>
      </w:r>
      <w:r w:rsidRPr="009D1147">
        <w:t xml:space="preserve">was implemented by the Board </w:t>
      </w:r>
      <w:r w:rsidR="007E734B" w:rsidRPr="009D1147">
        <w:t>to reflect pricing based on the product being provided to consumers as diesel motor fuel.</w:t>
      </w:r>
    </w:p>
    <w:p w:rsidR="00B45A8E" w:rsidRDefault="00B45A8E" w:rsidP="009D1147">
      <w:pPr>
        <w:spacing w:after="0" w:line="240" w:lineRule="auto"/>
      </w:pPr>
    </w:p>
    <w:p w:rsidR="009D1147" w:rsidRDefault="009D1147">
      <w:r>
        <w:br w:type="page"/>
      </w:r>
    </w:p>
    <w:p w:rsidR="009D1147" w:rsidRPr="009D1147" w:rsidRDefault="009D1147" w:rsidP="009D1147">
      <w:pPr>
        <w:spacing w:after="0" w:line="240" w:lineRule="auto"/>
      </w:pPr>
    </w:p>
    <w:p w:rsidR="0011373E" w:rsidRPr="00D718B9" w:rsidRDefault="009D1147" w:rsidP="00D718B9">
      <w:pPr>
        <w:spacing w:after="0" w:line="240" w:lineRule="auto"/>
        <w:rPr>
          <w:b/>
          <w:sz w:val="24"/>
          <w:szCs w:val="24"/>
        </w:rPr>
      </w:pPr>
      <w:r w:rsidRPr="00D718B9">
        <w:rPr>
          <w:b/>
          <w:sz w:val="24"/>
          <w:szCs w:val="24"/>
        </w:rPr>
        <w:t>A</w:t>
      </w:r>
      <w:r w:rsidR="0011373E" w:rsidRPr="00D718B9">
        <w:rPr>
          <w:b/>
          <w:sz w:val="24"/>
          <w:szCs w:val="24"/>
        </w:rPr>
        <w:t>ttachment</w:t>
      </w:r>
    </w:p>
    <w:p w:rsidR="00D718B9" w:rsidRDefault="00D718B9" w:rsidP="009D1147">
      <w:pPr>
        <w:spacing w:after="0" w:line="240" w:lineRule="auto"/>
        <w:jc w:val="center"/>
        <w:rPr>
          <w:b/>
          <w:sz w:val="20"/>
          <w:szCs w:val="20"/>
          <w:u w:val="single"/>
        </w:rPr>
      </w:pPr>
    </w:p>
    <w:p w:rsidR="00006CC1" w:rsidRPr="00D718B9" w:rsidRDefault="000504A7" w:rsidP="009D1147">
      <w:pPr>
        <w:spacing w:after="0" w:line="240" w:lineRule="auto"/>
        <w:jc w:val="center"/>
        <w:rPr>
          <w:b/>
          <w:u w:val="single"/>
        </w:rPr>
      </w:pPr>
      <w:r w:rsidRPr="00D718B9">
        <w:rPr>
          <w:b/>
          <w:u w:val="single"/>
        </w:rPr>
        <w:t>Table</w:t>
      </w:r>
      <w:r w:rsidR="00C07028" w:rsidRPr="00D718B9">
        <w:rPr>
          <w:b/>
          <w:u w:val="single"/>
        </w:rPr>
        <w:t xml:space="preserve"> 1</w:t>
      </w:r>
      <w:r w:rsidR="008A17BC" w:rsidRPr="00D718B9">
        <w:rPr>
          <w:b/>
          <w:u w:val="single"/>
        </w:rPr>
        <w:t xml:space="preserve">: Labrador </w:t>
      </w:r>
      <w:r w:rsidR="009D1147" w:rsidRPr="00D718B9">
        <w:rPr>
          <w:b/>
          <w:u w:val="single"/>
        </w:rPr>
        <w:t xml:space="preserve">Winter </w:t>
      </w:r>
      <w:r w:rsidR="008A17BC" w:rsidRPr="00D718B9">
        <w:rPr>
          <w:b/>
          <w:u w:val="single"/>
        </w:rPr>
        <w:t>Price Freeze Schedule</w:t>
      </w:r>
    </w:p>
    <w:p w:rsidR="00D718B9" w:rsidRPr="00006CC1" w:rsidRDefault="00D718B9" w:rsidP="009D1147">
      <w:pPr>
        <w:spacing w:after="0" w:line="240" w:lineRule="auto"/>
        <w:jc w:val="center"/>
        <w:rPr>
          <w:b/>
          <w:sz w:val="20"/>
          <w:szCs w:val="20"/>
          <w:u w:val="single"/>
        </w:rPr>
      </w:pPr>
    </w:p>
    <w:tbl>
      <w:tblPr>
        <w:tblpPr w:leftFromText="180" w:rightFromText="180" w:vertAnchor="text" w:tblpXSpec="center" w:tblpY="1"/>
        <w:tblOverlap w:val="never"/>
        <w:tblW w:w="0" w:type="auto"/>
        <w:tblLook w:val="04A0" w:firstRow="1" w:lastRow="0" w:firstColumn="1" w:lastColumn="0" w:noHBand="0" w:noVBand="1"/>
      </w:tblPr>
      <w:tblGrid>
        <w:gridCol w:w="886"/>
        <w:gridCol w:w="1824"/>
        <w:gridCol w:w="1338"/>
        <w:gridCol w:w="1338"/>
        <w:gridCol w:w="1338"/>
        <w:gridCol w:w="1338"/>
        <w:gridCol w:w="1338"/>
      </w:tblGrid>
      <w:tr w:rsidR="004F03D4" w:rsidRPr="00062FB6" w:rsidTr="00C64CB1">
        <w:trPr>
          <w:trHeight w:val="255"/>
        </w:trPr>
        <w:tc>
          <w:tcPr>
            <w:tcW w:w="0" w:type="auto"/>
            <w:tcBorders>
              <w:top w:val="single" w:sz="4" w:space="0" w:color="auto"/>
              <w:left w:val="single" w:sz="4" w:space="0" w:color="auto"/>
              <w:bottom w:val="nil"/>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b/>
                <w:sz w:val="20"/>
                <w:szCs w:val="20"/>
              </w:rPr>
            </w:pPr>
            <w:r w:rsidRPr="00143459">
              <w:rPr>
                <w:rFonts w:eastAsia="Times New Roman" w:cs="Arial"/>
                <w:b/>
                <w:sz w:val="20"/>
                <w:szCs w:val="20"/>
              </w:rPr>
              <w:t>Year</w:t>
            </w:r>
          </w:p>
        </w:tc>
        <w:tc>
          <w:tcPr>
            <w:tcW w:w="0" w:type="auto"/>
            <w:tcBorders>
              <w:top w:val="single" w:sz="4" w:space="0" w:color="auto"/>
              <w:left w:val="nil"/>
              <w:bottom w:val="nil"/>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b/>
                <w:sz w:val="20"/>
                <w:szCs w:val="20"/>
              </w:rPr>
            </w:pPr>
            <w:r w:rsidRPr="00143459">
              <w:rPr>
                <w:rFonts w:eastAsia="Times New Roman" w:cs="Arial"/>
                <w:b/>
                <w:sz w:val="20"/>
                <w:szCs w:val="20"/>
              </w:rPr>
              <w:t>Start</w:t>
            </w:r>
            <w:r w:rsidR="009D1147" w:rsidRPr="00143459">
              <w:rPr>
                <w:rFonts w:eastAsia="Times New Roman" w:cs="Arial"/>
                <w:b/>
                <w:sz w:val="20"/>
                <w:szCs w:val="20"/>
              </w:rPr>
              <w:t xml:space="preserve"> Date</w:t>
            </w:r>
          </w:p>
        </w:tc>
        <w:tc>
          <w:tcPr>
            <w:tcW w:w="0" w:type="auto"/>
            <w:gridSpan w:val="5"/>
            <w:tcBorders>
              <w:top w:val="single" w:sz="4" w:space="0" w:color="auto"/>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b/>
                <w:sz w:val="20"/>
                <w:szCs w:val="20"/>
              </w:rPr>
            </w:pPr>
            <w:r w:rsidRPr="00143459">
              <w:rPr>
                <w:rFonts w:eastAsia="Times New Roman" w:cs="Arial"/>
                <w:b/>
                <w:sz w:val="20"/>
                <w:szCs w:val="20"/>
              </w:rPr>
              <w:t>End</w:t>
            </w:r>
            <w:r w:rsidR="009D1147" w:rsidRPr="00143459">
              <w:rPr>
                <w:rFonts w:eastAsia="Times New Roman" w:cs="Arial"/>
                <w:b/>
                <w:sz w:val="20"/>
                <w:szCs w:val="20"/>
              </w:rPr>
              <w:t xml:space="preserve"> Date</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b/>
                <w:sz w:val="20"/>
                <w:szCs w:val="20"/>
              </w:rPr>
            </w:pP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b/>
                <w:sz w:val="20"/>
                <w:szCs w:val="20"/>
              </w:rPr>
            </w:pP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b/>
                <w:sz w:val="20"/>
                <w:szCs w:val="20"/>
              </w:rPr>
            </w:pPr>
            <w:r w:rsidRPr="00143459">
              <w:rPr>
                <w:rFonts w:eastAsia="Times New Roman" w:cs="Arial"/>
                <w:b/>
                <w:sz w:val="20"/>
                <w:szCs w:val="20"/>
              </w:rPr>
              <w:t>Zone 10a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b/>
                <w:sz w:val="20"/>
                <w:szCs w:val="20"/>
              </w:rPr>
            </w:pPr>
            <w:r w:rsidRPr="00143459">
              <w:rPr>
                <w:rFonts w:eastAsia="Times New Roman" w:cs="Arial"/>
                <w:b/>
                <w:sz w:val="20"/>
                <w:szCs w:val="20"/>
              </w:rPr>
              <w:t>Zone 11</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b/>
                <w:sz w:val="20"/>
                <w:szCs w:val="20"/>
              </w:rPr>
            </w:pPr>
            <w:r w:rsidRPr="00143459">
              <w:rPr>
                <w:rFonts w:eastAsia="Times New Roman" w:cs="Arial"/>
                <w:b/>
                <w:sz w:val="20"/>
                <w:szCs w:val="20"/>
              </w:rPr>
              <w:t>Zone 11a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b/>
                <w:sz w:val="20"/>
                <w:szCs w:val="20"/>
              </w:rPr>
            </w:pPr>
            <w:r w:rsidRPr="00143459">
              <w:rPr>
                <w:rFonts w:eastAsia="Times New Roman" w:cs="Arial"/>
                <w:b/>
                <w:sz w:val="20"/>
                <w:szCs w:val="20"/>
              </w:rPr>
              <w:t>Zone 11b</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b/>
                <w:sz w:val="20"/>
                <w:szCs w:val="20"/>
              </w:rPr>
            </w:pPr>
            <w:r w:rsidRPr="00143459">
              <w:rPr>
                <w:rFonts w:eastAsia="Times New Roman" w:cs="Arial"/>
                <w:b/>
                <w:sz w:val="20"/>
                <w:szCs w:val="20"/>
              </w:rPr>
              <w:t>Zone 14</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2001-02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15, 2001</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July 15, 2002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July 15, 2002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July 15, 2002</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2002-03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15, 2002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15, 2003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15, 2003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15, 2003</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2003-04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15, 2003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May 28, 2004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15, 2004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15, 2004</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2004-05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15, 2004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 2005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15, 2005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15, 2005</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2005-06</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15, 2005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7, 2006</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15, 2006</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15, 2006</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2006-07</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15, 2006</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7, 2007</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July 5, 2007</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July 5, 2007</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July 12, 2007</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2007-08</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8, 2007</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May 8, 2008</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May 22, 2008</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May 22, 2008</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19, 2008</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2008-09</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6, 2008</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May 7, 2009</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18, 2009</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18, 2009</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July 2, 2009</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2009-10</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5, 2009</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July 8, 2010</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July 15, 2010</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2010-11</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4, 2010</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9, 2011</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23, 2011</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2011-12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3, 2011</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21, 2012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21, 2012</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2012-13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1, 2012</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27, 2013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27, 2013</w:t>
            </w:r>
          </w:p>
        </w:tc>
      </w:tr>
      <w:tr w:rsidR="004F03D4" w:rsidRPr="00062FB6" w:rsidTr="00C64CB1">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2013-14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November 7, 2013</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26, 2014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June 26, 2014</w:t>
            </w:r>
          </w:p>
        </w:tc>
      </w:tr>
      <w:tr w:rsidR="004F03D4" w:rsidRPr="00062FB6" w:rsidTr="00D634E3">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2014-15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B02D46" w:rsidP="00C64CB1">
            <w:pPr>
              <w:spacing w:after="0" w:line="240" w:lineRule="auto"/>
              <w:jc w:val="center"/>
              <w:rPr>
                <w:rFonts w:eastAsia="Times New Roman" w:cs="Arial"/>
                <w:sz w:val="20"/>
                <w:szCs w:val="20"/>
              </w:rPr>
            </w:pPr>
            <w:r w:rsidRPr="00143459">
              <w:rPr>
                <w:rFonts w:eastAsia="Times New Roman" w:cs="Arial"/>
                <w:sz w:val="20"/>
                <w:szCs w:val="20"/>
              </w:rPr>
              <w:t>November 6</w:t>
            </w:r>
            <w:r w:rsidR="004F03D4" w:rsidRPr="00143459">
              <w:rPr>
                <w:rFonts w:eastAsia="Times New Roman" w:cs="Arial"/>
                <w:sz w:val="20"/>
                <w:szCs w:val="20"/>
              </w:rPr>
              <w:t>, 2014</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3B07" w:rsidP="00C64CB1">
            <w:pPr>
              <w:spacing w:after="0" w:line="240" w:lineRule="auto"/>
              <w:jc w:val="center"/>
              <w:rPr>
                <w:rFonts w:eastAsia="Times New Roman" w:cs="Arial"/>
                <w:sz w:val="20"/>
                <w:szCs w:val="20"/>
              </w:rPr>
            </w:pPr>
            <w:r w:rsidRPr="00143459">
              <w:rPr>
                <w:rFonts w:eastAsia="Times New Roman" w:cs="Arial"/>
                <w:sz w:val="20"/>
                <w:szCs w:val="20"/>
              </w:rPr>
              <w:t>June 18, 2015</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03D4"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nil"/>
              <w:left w:val="nil"/>
              <w:bottom w:val="single" w:sz="4" w:space="0" w:color="auto"/>
              <w:right w:val="single" w:sz="4" w:space="0" w:color="auto"/>
            </w:tcBorders>
            <w:shd w:val="clear" w:color="000000" w:fill="FFFFFF"/>
            <w:noWrap/>
            <w:vAlign w:val="bottom"/>
            <w:hideMark/>
          </w:tcPr>
          <w:p w:rsidR="004F03D4" w:rsidRPr="00143459" w:rsidRDefault="004F3B07" w:rsidP="00C64CB1">
            <w:pPr>
              <w:spacing w:after="0" w:line="240" w:lineRule="auto"/>
              <w:jc w:val="center"/>
              <w:rPr>
                <w:rFonts w:eastAsia="Times New Roman" w:cs="Arial"/>
                <w:sz w:val="20"/>
                <w:szCs w:val="20"/>
              </w:rPr>
            </w:pPr>
            <w:r w:rsidRPr="00143459">
              <w:rPr>
                <w:rFonts w:eastAsia="Times New Roman" w:cs="Arial"/>
                <w:sz w:val="20"/>
                <w:szCs w:val="20"/>
              </w:rPr>
              <w:t>June 18, 2015</w:t>
            </w:r>
          </w:p>
        </w:tc>
      </w:tr>
      <w:tr w:rsidR="00D634E3" w:rsidRPr="00062FB6" w:rsidTr="00D634E3">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tcPr>
          <w:p w:rsidR="00D634E3" w:rsidRPr="00143459" w:rsidRDefault="00D634E3" w:rsidP="00D634E3">
            <w:pPr>
              <w:spacing w:after="0" w:line="240" w:lineRule="auto"/>
              <w:jc w:val="center"/>
              <w:rPr>
                <w:rFonts w:eastAsia="Times New Roman" w:cs="Arial"/>
                <w:sz w:val="20"/>
                <w:szCs w:val="20"/>
              </w:rPr>
            </w:pPr>
            <w:r w:rsidRPr="00143459">
              <w:rPr>
                <w:rFonts w:eastAsia="Times New Roman" w:cs="Arial"/>
                <w:sz w:val="20"/>
                <w:szCs w:val="20"/>
              </w:rPr>
              <w:t>2015-</w:t>
            </w:r>
            <w:r w:rsidR="009867F4" w:rsidRPr="00143459">
              <w:rPr>
                <w:rFonts w:eastAsia="Times New Roman" w:cs="Arial"/>
                <w:sz w:val="20"/>
                <w:szCs w:val="20"/>
              </w:rPr>
              <w:t>1</w:t>
            </w:r>
            <w:r w:rsidRPr="00143459">
              <w:rPr>
                <w:rFonts w:eastAsia="Times New Roman" w:cs="Arial"/>
                <w:sz w:val="20"/>
                <w:szCs w:val="20"/>
              </w:rPr>
              <w:t>6</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143459" w:rsidRDefault="00D634E3" w:rsidP="00C64CB1">
            <w:pPr>
              <w:spacing w:after="0" w:line="240" w:lineRule="auto"/>
              <w:jc w:val="center"/>
              <w:rPr>
                <w:rFonts w:eastAsia="Times New Roman" w:cs="Arial"/>
                <w:sz w:val="20"/>
                <w:szCs w:val="20"/>
              </w:rPr>
            </w:pPr>
            <w:r w:rsidRPr="00143459">
              <w:rPr>
                <w:rFonts w:eastAsia="Times New Roman" w:cs="Arial"/>
                <w:sz w:val="20"/>
                <w:szCs w:val="20"/>
              </w:rPr>
              <w:t>November 5, 2015</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143459" w:rsidRDefault="00D2067A"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143459" w:rsidRDefault="00D2067A"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143459" w:rsidRDefault="009867F4" w:rsidP="00C64CB1">
            <w:pPr>
              <w:spacing w:after="0" w:line="240" w:lineRule="auto"/>
              <w:jc w:val="center"/>
              <w:rPr>
                <w:rFonts w:eastAsia="Times New Roman" w:cs="Arial"/>
                <w:sz w:val="20"/>
                <w:szCs w:val="20"/>
              </w:rPr>
            </w:pPr>
            <w:r w:rsidRPr="00143459">
              <w:rPr>
                <w:rFonts w:eastAsia="Times New Roman" w:cs="Arial"/>
                <w:sz w:val="20"/>
                <w:szCs w:val="20"/>
              </w:rPr>
              <w:t>July 7, 2016</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143459" w:rsidRDefault="00D2067A"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634E3" w:rsidRPr="00143459" w:rsidRDefault="009867F4" w:rsidP="00C64CB1">
            <w:pPr>
              <w:spacing w:after="0" w:line="240" w:lineRule="auto"/>
              <w:jc w:val="center"/>
              <w:rPr>
                <w:rFonts w:eastAsia="Times New Roman" w:cs="Arial"/>
                <w:sz w:val="20"/>
                <w:szCs w:val="20"/>
              </w:rPr>
            </w:pPr>
            <w:r w:rsidRPr="00143459">
              <w:rPr>
                <w:rFonts w:eastAsia="Times New Roman" w:cs="Arial"/>
                <w:sz w:val="20"/>
                <w:szCs w:val="20"/>
              </w:rPr>
              <w:t>July 7, 2016</w:t>
            </w:r>
          </w:p>
        </w:tc>
      </w:tr>
      <w:tr w:rsidR="00B1304E" w:rsidRPr="00062FB6" w:rsidTr="00D634E3">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tcPr>
          <w:p w:rsidR="00B1304E" w:rsidRPr="00143459" w:rsidRDefault="00B1304E" w:rsidP="00D634E3">
            <w:pPr>
              <w:spacing w:after="0" w:line="240" w:lineRule="auto"/>
              <w:jc w:val="center"/>
              <w:rPr>
                <w:rFonts w:eastAsia="Times New Roman" w:cs="Arial"/>
                <w:sz w:val="20"/>
                <w:szCs w:val="20"/>
              </w:rPr>
            </w:pPr>
            <w:r w:rsidRPr="00143459">
              <w:rPr>
                <w:rFonts w:eastAsia="Times New Roman" w:cs="Arial"/>
                <w:sz w:val="20"/>
                <w:szCs w:val="20"/>
              </w:rPr>
              <w:t>2016-17</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1304E" w:rsidRPr="00143459" w:rsidRDefault="00B1304E" w:rsidP="00C64CB1">
            <w:pPr>
              <w:spacing w:after="0" w:line="240" w:lineRule="auto"/>
              <w:jc w:val="center"/>
              <w:rPr>
                <w:rFonts w:eastAsia="Times New Roman" w:cs="Arial"/>
                <w:sz w:val="20"/>
                <w:szCs w:val="20"/>
              </w:rPr>
            </w:pPr>
            <w:r w:rsidRPr="00143459">
              <w:rPr>
                <w:rFonts w:eastAsia="Times New Roman" w:cs="Arial"/>
                <w:sz w:val="20"/>
                <w:szCs w:val="20"/>
              </w:rPr>
              <w:t>November 3, 2016</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1304E" w:rsidRPr="00143459" w:rsidRDefault="00B1304E"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1304E" w:rsidRPr="00143459" w:rsidRDefault="00B1304E"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1304E" w:rsidRPr="00143459" w:rsidRDefault="00BF6056" w:rsidP="00C64CB1">
            <w:pPr>
              <w:spacing w:after="0" w:line="240" w:lineRule="auto"/>
              <w:jc w:val="center"/>
              <w:rPr>
                <w:rFonts w:eastAsia="Times New Roman" w:cs="Arial"/>
                <w:sz w:val="20"/>
                <w:szCs w:val="20"/>
              </w:rPr>
            </w:pPr>
            <w:r w:rsidRPr="00143459">
              <w:rPr>
                <w:rFonts w:eastAsia="Times New Roman" w:cs="Arial"/>
                <w:sz w:val="20"/>
                <w:szCs w:val="20"/>
              </w:rPr>
              <w:t>July 13, 2017</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1304E" w:rsidRPr="00143459" w:rsidRDefault="00B1304E"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1304E" w:rsidRPr="00143459" w:rsidRDefault="00BF6056" w:rsidP="00C64CB1">
            <w:pPr>
              <w:spacing w:after="0" w:line="240" w:lineRule="auto"/>
              <w:jc w:val="center"/>
              <w:rPr>
                <w:rFonts w:eastAsia="Times New Roman" w:cs="Arial"/>
                <w:sz w:val="20"/>
                <w:szCs w:val="20"/>
              </w:rPr>
            </w:pPr>
            <w:r w:rsidRPr="00143459">
              <w:rPr>
                <w:rFonts w:eastAsia="Times New Roman" w:cs="Arial"/>
                <w:sz w:val="20"/>
                <w:szCs w:val="20"/>
              </w:rPr>
              <w:t>July 13, 2017</w:t>
            </w:r>
          </w:p>
        </w:tc>
      </w:tr>
      <w:tr w:rsidR="00BF6056" w:rsidRPr="00062FB6" w:rsidTr="00D634E3">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tcPr>
          <w:p w:rsidR="00BF6056" w:rsidRPr="00143459" w:rsidRDefault="00BF6056" w:rsidP="00D634E3">
            <w:pPr>
              <w:spacing w:after="0" w:line="240" w:lineRule="auto"/>
              <w:jc w:val="center"/>
              <w:rPr>
                <w:rFonts w:eastAsia="Times New Roman" w:cs="Arial"/>
                <w:sz w:val="20"/>
                <w:szCs w:val="20"/>
              </w:rPr>
            </w:pPr>
            <w:r w:rsidRPr="00143459">
              <w:rPr>
                <w:rFonts w:eastAsia="Times New Roman" w:cs="Arial"/>
                <w:sz w:val="20"/>
                <w:szCs w:val="20"/>
              </w:rPr>
              <w:t>2017-18</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F6056" w:rsidRPr="00143459" w:rsidRDefault="00BF6056" w:rsidP="00C64CB1">
            <w:pPr>
              <w:spacing w:after="0" w:line="240" w:lineRule="auto"/>
              <w:jc w:val="center"/>
              <w:rPr>
                <w:rFonts w:eastAsia="Times New Roman" w:cs="Arial"/>
                <w:sz w:val="20"/>
                <w:szCs w:val="20"/>
              </w:rPr>
            </w:pPr>
            <w:r w:rsidRPr="00143459">
              <w:rPr>
                <w:rFonts w:eastAsia="Times New Roman" w:cs="Arial"/>
                <w:sz w:val="20"/>
                <w:szCs w:val="20"/>
              </w:rPr>
              <w:t>November 2, 2017</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F6056" w:rsidRPr="00143459" w:rsidRDefault="00BF6056"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F6056" w:rsidRPr="00143459" w:rsidRDefault="00BF6056"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F6056" w:rsidRPr="00143459" w:rsidRDefault="00BD4648" w:rsidP="00C64CB1">
            <w:pPr>
              <w:spacing w:after="0" w:line="240" w:lineRule="auto"/>
              <w:jc w:val="center"/>
              <w:rPr>
                <w:rFonts w:eastAsia="Times New Roman" w:cs="Arial"/>
                <w:sz w:val="20"/>
                <w:szCs w:val="20"/>
              </w:rPr>
            </w:pPr>
            <w:r w:rsidRPr="00143459">
              <w:rPr>
                <w:rFonts w:eastAsia="Times New Roman" w:cs="Arial"/>
                <w:sz w:val="20"/>
                <w:szCs w:val="20"/>
              </w:rPr>
              <w:t>July 5, 2018</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F6056" w:rsidRPr="00143459" w:rsidRDefault="00BF6056" w:rsidP="00C64CB1">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BF6056" w:rsidRPr="00143459" w:rsidRDefault="00BD4648" w:rsidP="00C64CB1">
            <w:pPr>
              <w:spacing w:after="0" w:line="240" w:lineRule="auto"/>
              <w:jc w:val="center"/>
              <w:rPr>
                <w:rFonts w:eastAsia="Times New Roman" w:cs="Arial"/>
                <w:sz w:val="20"/>
                <w:szCs w:val="20"/>
              </w:rPr>
            </w:pPr>
            <w:r w:rsidRPr="00143459">
              <w:rPr>
                <w:rFonts w:eastAsia="Times New Roman" w:cs="Arial"/>
                <w:sz w:val="20"/>
                <w:szCs w:val="20"/>
              </w:rPr>
              <w:t>July 5, 2018</w:t>
            </w:r>
          </w:p>
        </w:tc>
      </w:tr>
      <w:tr w:rsidR="00D73903" w:rsidRPr="00062FB6" w:rsidTr="00D634E3">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tcPr>
          <w:p w:rsidR="00D73903" w:rsidRPr="00143459" w:rsidRDefault="00D73903" w:rsidP="00D73903">
            <w:pPr>
              <w:spacing w:after="0" w:line="240" w:lineRule="auto"/>
              <w:jc w:val="center"/>
              <w:rPr>
                <w:rFonts w:eastAsia="Times New Roman" w:cs="Arial"/>
                <w:sz w:val="20"/>
                <w:szCs w:val="20"/>
              </w:rPr>
            </w:pPr>
            <w:r w:rsidRPr="00143459">
              <w:rPr>
                <w:rFonts w:eastAsia="Times New Roman" w:cs="Arial"/>
                <w:sz w:val="20"/>
                <w:szCs w:val="20"/>
              </w:rPr>
              <w:t>2018-19</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73903" w:rsidRPr="00143459" w:rsidRDefault="00D73903" w:rsidP="00D73903">
            <w:pPr>
              <w:spacing w:after="0" w:line="240" w:lineRule="auto"/>
              <w:jc w:val="center"/>
              <w:rPr>
                <w:rFonts w:eastAsia="Times New Roman" w:cs="Arial"/>
                <w:sz w:val="20"/>
                <w:szCs w:val="20"/>
              </w:rPr>
            </w:pPr>
            <w:r w:rsidRPr="00143459">
              <w:rPr>
                <w:rFonts w:eastAsia="Times New Roman" w:cs="Arial"/>
                <w:sz w:val="20"/>
                <w:szCs w:val="20"/>
              </w:rPr>
              <w:t>November 1, 2018</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73903" w:rsidRPr="00143459" w:rsidRDefault="00D73903" w:rsidP="00D73903">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73903" w:rsidRPr="00143459" w:rsidRDefault="00D73903" w:rsidP="00D73903">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73903" w:rsidRPr="00143459" w:rsidRDefault="00D718B9" w:rsidP="00D73903">
            <w:pPr>
              <w:spacing w:after="0" w:line="240" w:lineRule="auto"/>
              <w:jc w:val="center"/>
              <w:rPr>
                <w:rFonts w:eastAsia="Times New Roman" w:cs="Arial"/>
                <w:sz w:val="20"/>
                <w:szCs w:val="20"/>
                <w:vertAlign w:val="superscript"/>
              </w:rPr>
            </w:pPr>
            <w:r w:rsidRPr="00143459">
              <w:rPr>
                <w:rFonts w:eastAsia="Times New Roman" w:cs="Arial"/>
                <w:sz w:val="20"/>
                <w:szCs w:val="20"/>
              </w:rPr>
              <w:t>TBD</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73903" w:rsidRPr="00143459" w:rsidRDefault="00D73903" w:rsidP="00D73903">
            <w:pPr>
              <w:spacing w:after="0" w:line="240" w:lineRule="auto"/>
              <w:jc w:val="center"/>
              <w:rPr>
                <w:rFonts w:eastAsia="Times New Roman" w:cs="Arial"/>
                <w:sz w:val="20"/>
                <w:szCs w:val="20"/>
              </w:rPr>
            </w:pPr>
            <w:r w:rsidRPr="00143459">
              <w:rPr>
                <w:rFonts w:eastAsia="Times New Roman" w:cs="Arial"/>
                <w:sz w:val="20"/>
                <w:szCs w:val="20"/>
              </w:rPr>
              <w:t>N/A</w:t>
            </w: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D73903" w:rsidRPr="00143459" w:rsidRDefault="002E5E67" w:rsidP="00D73903">
            <w:pPr>
              <w:spacing w:after="0" w:line="240" w:lineRule="auto"/>
              <w:jc w:val="center"/>
              <w:rPr>
                <w:rFonts w:eastAsia="Times New Roman" w:cs="Arial"/>
                <w:sz w:val="20"/>
                <w:szCs w:val="20"/>
              </w:rPr>
            </w:pPr>
            <w:r w:rsidRPr="00143459">
              <w:rPr>
                <w:rFonts w:eastAsia="Times New Roman" w:cs="Arial"/>
                <w:sz w:val="20"/>
                <w:szCs w:val="20"/>
              </w:rPr>
              <w:t>TBD</w:t>
            </w:r>
          </w:p>
        </w:tc>
      </w:tr>
      <w:tr w:rsidR="00D718B9" w:rsidRPr="00062FB6" w:rsidTr="00B26698">
        <w:trPr>
          <w:trHeight w:val="255"/>
        </w:trPr>
        <w:tc>
          <w:tcPr>
            <w:tcW w:w="0" w:type="auto"/>
            <w:gridSpan w:val="7"/>
            <w:tcBorders>
              <w:top w:val="single" w:sz="4" w:space="0" w:color="auto"/>
              <w:left w:val="single" w:sz="4" w:space="0" w:color="auto"/>
              <w:bottom w:val="single" w:sz="4" w:space="0" w:color="auto"/>
              <w:right w:val="single" w:sz="4" w:space="0" w:color="auto"/>
            </w:tcBorders>
            <w:shd w:val="clear" w:color="000000" w:fill="FFFFFF"/>
            <w:noWrap/>
            <w:vAlign w:val="bottom"/>
          </w:tcPr>
          <w:p w:rsidR="00D718B9" w:rsidRPr="009D1147" w:rsidRDefault="00D718B9" w:rsidP="00D718B9">
            <w:pPr>
              <w:spacing w:after="0" w:line="240" w:lineRule="auto"/>
              <w:rPr>
                <w:sz w:val="20"/>
                <w:szCs w:val="20"/>
              </w:rPr>
            </w:pPr>
            <w:r w:rsidRPr="009D1147">
              <w:rPr>
                <w:sz w:val="20"/>
                <w:szCs w:val="20"/>
              </w:rPr>
              <w:t xml:space="preserve">TBD </w:t>
            </w:r>
            <w:r>
              <w:rPr>
                <w:sz w:val="20"/>
                <w:szCs w:val="20"/>
              </w:rPr>
              <w:t>–</w:t>
            </w:r>
            <w:r w:rsidRPr="009D1147">
              <w:rPr>
                <w:sz w:val="20"/>
                <w:szCs w:val="20"/>
              </w:rPr>
              <w:t xml:space="preserve"> To be determined at a later date when Labrador winter price freeze ends for 2019.</w:t>
            </w:r>
          </w:p>
          <w:p w:rsidR="00D718B9" w:rsidRPr="009D1147" w:rsidRDefault="00D718B9" w:rsidP="00D718B9">
            <w:pPr>
              <w:spacing w:after="0" w:line="240" w:lineRule="auto"/>
              <w:rPr>
                <w:rFonts w:eastAsia="Times New Roman" w:cs="Arial"/>
                <w:sz w:val="20"/>
                <w:szCs w:val="20"/>
              </w:rPr>
            </w:pPr>
            <w:r w:rsidRPr="009D1147">
              <w:rPr>
                <w:sz w:val="20"/>
                <w:szCs w:val="20"/>
              </w:rPr>
              <w:t>N</w:t>
            </w:r>
            <w:r>
              <w:rPr>
                <w:sz w:val="20"/>
                <w:szCs w:val="20"/>
              </w:rPr>
              <w:t>/</w:t>
            </w:r>
            <w:r w:rsidRPr="009D1147">
              <w:rPr>
                <w:sz w:val="20"/>
                <w:szCs w:val="20"/>
              </w:rPr>
              <w:t>A – not applicable</w:t>
            </w:r>
          </w:p>
        </w:tc>
      </w:tr>
    </w:tbl>
    <w:p w:rsidR="009D1147" w:rsidRPr="009D1147" w:rsidRDefault="009D1147" w:rsidP="009D1147">
      <w:pPr>
        <w:spacing w:after="0" w:line="240" w:lineRule="auto"/>
        <w:rPr>
          <w:sz w:val="20"/>
          <w:szCs w:val="20"/>
        </w:rPr>
      </w:pPr>
    </w:p>
    <w:p w:rsidR="009D1147" w:rsidRDefault="009D1147" w:rsidP="009D1147">
      <w:pPr>
        <w:spacing w:after="0" w:line="240" w:lineRule="auto"/>
        <w:jc w:val="center"/>
        <w:rPr>
          <w:b/>
          <w:sz w:val="20"/>
          <w:szCs w:val="20"/>
          <w:u w:val="single"/>
        </w:rPr>
      </w:pPr>
    </w:p>
    <w:p w:rsidR="00D718B9" w:rsidRPr="00D718B9" w:rsidRDefault="00D718B9" w:rsidP="00D718B9">
      <w:pPr>
        <w:spacing w:after="0" w:line="240" w:lineRule="auto"/>
        <w:jc w:val="center"/>
        <w:rPr>
          <w:b/>
          <w:u w:val="single"/>
        </w:rPr>
      </w:pPr>
      <w:r w:rsidRPr="00D718B9">
        <w:rPr>
          <w:b/>
          <w:u w:val="single"/>
        </w:rPr>
        <w:t>Table 2: Winter Blend Schedule</w:t>
      </w:r>
    </w:p>
    <w:tbl>
      <w:tblPr>
        <w:tblpPr w:leftFromText="180" w:rightFromText="180" w:vertAnchor="text" w:horzAnchor="margin" w:tblpXSpec="center" w:tblpY="261"/>
        <w:tblOverlap w:val="never"/>
        <w:tblW w:w="4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4"/>
        <w:gridCol w:w="1883"/>
        <w:gridCol w:w="1376"/>
      </w:tblGrid>
      <w:tr w:rsidR="00D718B9" w:rsidRPr="00126A58" w:rsidTr="00F35113">
        <w:trPr>
          <w:trHeight w:val="348"/>
        </w:trPr>
        <w:tc>
          <w:tcPr>
            <w:tcW w:w="0" w:type="auto"/>
            <w:shd w:val="clear" w:color="000000" w:fill="FFFFFF"/>
            <w:noWrap/>
            <w:hideMark/>
          </w:tcPr>
          <w:p w:rsidR="00D718B9" w:rsidRPr="00143459" w:rsidRDefault="00D718B9" w:rsidP="00F35113">
            <w:pPr>
              <w:spacing w:after="0" w:line="240" w:lineRule="auto"/>
              <w:jc w:val="center"/>
              <w:rPr>
                <w:rFonts w:eastAsia="Times New Roman" w:cs="Arial"/>
                <w:b/>
                <w:sz w:val="20"/>
                <w:szCs w:val="20"/>
              </w:rPr>
            </w:pPr>
            <w:r w:rsidRPr="00143459">
              <w:rPr>
                <w:rFonts w:eastAsia="Times New Roman" w:cs="Arial"/>
                <w:b/>
                <w:sz w:val="20"/>
                <w:szCs w:val="20"/>
              </w:rPr>
              <w:t>Year</w:t>
            </w:r>
          </w:p>
        </w:tc>
        <w:tc>
          <w:tcPr>
            <w:tcW w:w="1866" w:type="dxa"/>
            <w:shd w:val="clear" w:color="000000" w:fill="FFFFFF"/>
            <w:noWrap/>
            <w:hideMark/>
          </w:tcPr>
          <w:p w:rsidR="00D718B9" w:rsidRPr="00143459" w:rsidRDefault="00D718B9" w:rsidP="00F35113">
            <w:pPr>
              <w:spacing w:after="0" w:line="240" w:lineRule="auto"/>
              <w:jc w:val="center"/>
              <w:rPr>
                <w:rFonts w:eastAsia="Times New Roman" w:cs="Arial"/>
                <w:b/>
                <w:sz w:val="20"/>
                <w:szCs w:val="20"/>
              </w:rPr>
            </w:pPr>
            <w:r w:rsidRPr="00143459">
              <w:rPr>
                <w:rFonts w:eastAsia="Times New Roman" w:cs="Arial"/>
                <w:b/>
                <w:sz w:val="20"/>
                <w:szCs w:val="20"/>
              </w:rPr>
              <w:t>Start Date</w:t>
            </w:r>
          </w:p>
        </w:tc>
        <w:tc>
          <w:tcPr>
            <w:tcW w:w="1380" w:type="dxa"/>
            <w:shd w:val="clear" w:color="auto" w:fill="auto"/>
          </w:tcPr>
          <w:p w:rsidR="00D718B9" w:rsidRPr="00143459" w:rsidRDefault="00D718B9" w:rsidP="00F35113">
            <w:pPr>
              <w:jc w:val="center"/>
              <w:rPr>
                <w:rFonts w:eastAsia="Times New Roman" w:cs="Arial"/>
                <w:b/>
                <w:sz w:val="20"/>
                <w:szCs w:val="20"/>
              </w:rPr>
            </w:pPr>
            <w:r w:rsidRPr="00143459">
              <w:rPr>
                <w:rFonts w:eastAsia="Times New Roman" w:cs="Arial"/>
                <w:b/>
                <w:sz w:val="20"/>
                <w:szCs w:val="20"/>
              </w:rPr>
              <w:t>End Date</w:t>
            </w:r>
          </w:p>
        </w:tc>
      </w:tr>
      <w:tr w:rsidR="00D718B9" w:rsidRPr="00126A58" w:rsidTr="00F35113">
        <w:trPr>
          <w:trHeight w:val="268"/>
        </w:trPr>
        <w:tc>
          <w:tcPr>
            <w:tcW w:w="0" w:type="auto"/>
            <w:shd w:val="clear" w:color="000000" w:fill="FFFFFF"/>
            <w:noWrap/>
            <w:vAlign w:val="bottom"/>
            <w:hideMark/>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2009-10</w:t>
            </w:r>
          </w:p>
        </w:tc>
        <w:tc>
          <w:tcPr>
            <w:tcW w:w="1866" w:type="dxa"/>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January 28, 2010</w:t>
            </w:r>
          </w:p>
        </w:tc>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May 6, 2010</w:t>
            </w:r>
          </w:p>
        </w:tc>
      </w:tr>
      <w:tr w:rsidR="00D718B9" w:rsidRPr="00126A58" w:rsidTr="00F35113">
        <w:trPr>
          <w:trHeight w:val="268"/>
        </w:trPr>
        <w:tc>
          <w:tcPr>
            <w:tcW w:w="0" w:type="auto"/>
            <w:shd w:val="clear" w:color="000000" w:fill="FFFFFF"/>
            <w:noWrap/>
            <w:vAlign w:val="bottom"/>
            <w:hideMark/>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2010-11</w:t>
            </w:r>
          </w:p>
        </w:tc>
        <w:tc>
          <w:tcPr>
            <w:tcW w:w="1866" w:type="dxa"/>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November 4, 2010</w:t>
            </w:r>
          </w:p>
        </w:tc>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April 28, 2011</w:t>
            </w:r>
          </w:p>
        </w:tc>
      </w:tr>
      <w:tr w:rsidR="00D718B9" w:rsidRPr="00126A58" w:rsidTr="00F35113">
        <w:trPr>
          <w:trHeight w:val="268"/>
        </w:trPr>
        <w:tc>
          <w:tcPr>
            <w:tcW w:w="0" w:type="auto"/>
            <w:shd w:val="clear" w:color="000000" w:fill="FFFFFF"/>
            <w:noWrap/>
            <w:vAlign w:val="bottom"/>
            <w:hideMark/>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2011-12</w:t>
            </w:r>
          </w:p>
        </w:tc>
        <w:tc>
          <w:tcPr>
            <w:tcW w:w="1866" w:type="dxa"/>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October 6, 2011</w:t>
            </w:r>
          </w:p>
        </w:tc>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April 12, 2012</w:t>
            </w:r>
          </w:p>
        </w:tc>
      </w:tr>
      <w:tr w:rsidR="00D718B9" w:rsidRPr="00126A58" w:rsidTr="00F35113">
        <w:trPr>
          <w:trHeight w:val="268"/>
        </w:trPr>
        <w:tc>
          <w:tcPr>
            <w:tcW w:w="0" w:type="auto"/>
            <w:shd w:val="clear" w:color="000000" w:fill="FFFFFF"/>
            <w:noWrap/>
            <w:vAlign w:val="bottom"/>
            <w:hideMark/>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2012-13</w:t>
            </w:r>
          </w:p>
        </w:tc>
        <w:tc>
          <w:tcPr>
            <w:tcW w:w="1866" w:type="dxa"/>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October 4, 2012</w:t>
            </w:r>
          </w:p>
        </w:tc>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April 4, 2013</w:t>
            </w:r>
          </w:p>
        </w:tc>
      </w:tr>
      <w:tr w:rsidR="00D718B9" w:rsidRPr="00126A58" w:rsidTr="00F35113">
        <w:trPr>
          <w:trHeight w:val="268"/>
        </w:trPr>
        <w:tc>
          <w:tcPr>
            <w:tcW w:w="0" w:type="auto"/>
            <w:shd w:val="clear" w:color="000000" w:fill="FFFFFF"/>
            <w:noWrap/>
            <w:vAlign w:val="bottom"/>
            <w:hideMark/>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2013-14</w:t>
            </w:r>
          </w:p>
        </w:tc>
        <w:tc>
          <w:tcPr>
            <w:tcW w:w="1866" w:type="dxa"/>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October 3, 2013</w:t>
            </w:r>
          </w:p>
        </w:tc>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April 3, 2014</w:t>
            </w:r>
          </w:p>
        </w:tc>
      </w:tr>
      <w:tr w:rsidR="00D718B9" w:rsidRPr="00126A58" w:rsidTr="00F35113">
        <w:trPr>
          <w:trHeight w:val="268"/>
        </w:trPr>
        <w:tc>
          <w:tcPr>
            <w:tcW w:w="0" w:type="auto"/>
            <w:shd w:val="clear" w:color="000000" w:fill="FFFFFF"/>
            <w:noWrap/>
            <w:vAlign w:val="bottom"/>
            <w:hideMark/>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2014-15</w:t>
            </w:r>
          </w:p>
        </w:tc>
        <w:tc>
          <w:tcPr>
            <w:tcW w:w="1866" w:type="dxa"/>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October 2, 2014</w:t>
            </w:r>
          </w:p>
        </w:tc>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April 2, 2015</w:t>
            </w:r>
          </w:p>
        </w:tc>
      </w:tr>
      <w:tr w:rsidR="00D718B9" w:rsidRPr="00126A58" w:rsidTr="00F35113">
        <w:trPr>
          <w:trHeight w:val="268"/>
        </w:trPr>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2015-16</w:t>
            </w:r>
          </w:p>
        </w:tc>
        <w:tc>
          <w:tcPr>
            <w:tcW w:w="1866" w:type="dxa"/>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October 1, 2015</w:t>
            </w:r>
          </w:p>
        </w:tc>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April 7, 2016</w:t>
            </w:r>
          </w:p>
        </w:tc>
      </w:tr>
      <w:tr w:rsidR="00D718B9" w:rsidRPr="00126A58" w:rsidTr="00F35113">
        <w:trPr>
          <w:trHeight w:val="268"/>
        </w:trPr>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2016-17</w:t>
            </w:r>
          </w:p>
        </w:tc>
        <w:tc>
          <w:tcPr>
            <w:tcW w:w="1866" w:type="dxa"/>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October 6, 2016</w:t>
            </w:r>
          </w:p>
        </w:tc>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April 6, 2017</w:t>
            </w:r>
          </w:p>
        </w:tc>
      </w:tr>
      <w:tr w:rsidR="00D718B9" w:rsidRPr="00126A58" w:rsidTr="00F35113">
        <w:trPr>
          <w:trHeight w:val="268"/>
        </w:trPr>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2017-18</w:t>
            </w:r>
          </w:p>
        </w:tc>
        <w:tc>
          <w:tcPr>
            <w:tcW w:w="1866" w:type="dxa"/>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October 5, 2017</w:t>
            </w:r>
          </w:p>
        </w:tc>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April 5, 2018</w:t>
            </w:r>
          </w:p>
        </w:tc>
      </w:tr>
      <w:tr w:rsidR="00D718B9" w:rsidRPr="00126A58" w:rsidTr="00F35113">
        <w:trPr>
          <w:trHeight w:val="268"/>
        </w:trPr>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2018-19</w:t>
            </w:r>
          </w:p>
        </w:tc>
        <w:tc>
          <w:tcPr>
            <w:tcW w:w="1866" w:type="dxa"/>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October 4, 2018</w:t>
            </w:r>
          </w:p>
        </w:tc>
        <w:tc>
          <w:tcPr>
            <w:tcW w:w="0" w:type="auto"/>
            <w:shd w:val="clear" w:color="000000" w:fill="FFFFFF"/>
            <w:noWrap/>
            <w:vAlign w:val="bottom"/>
          </w:tcPr>
          <w:p w:rsidR="00D718B9" w:rsidRPr="00143459" w:rsidRDefault="00D718B9" w:rsidP="00F35113">
            <w:pPr>
              <w:spacing w:after="0" w:line="240" w:lineRule="auto"/>
              <w:jc w:val="center"/>
              <w:rPr>
                <w:rFonts w:eastAsia="Times New Roman" w:cs="Arial"/>
                <w:sz w:val="20"/>
                <w:szCs w:val="20"/>
              </w:rPr>
            </w:pPr>
            <w:r w:rsidRPr="00143459">
              <w:rPr>
                <w:rFonts w:eastAsia="Times New Roman" w:cs="Arial"/>
                <w:sz w:val="20"/>
                <w:szCs w:val="20"/>
              </w:rPr>
              <w:t>TBD</w:t>
            </w:r>
          </w:p>
        </w:tc>
      </w:tr>
      <w:tr w:rsidR="00D718B9" w:rsidRPr="00126A58" w:rsidTr="00F35113">
        <w:trPr>
          <w:trHeight w:val="268"/>
        </w:trPr>
        <w:tc>
          <w:tcPr>
            <w:tcW w:w="4153" w:type="dxa"/>
            <w:gridSpan w:val="3"/>
            <w:shd w:val="clear" w:color="000000" w:fill="FFFFFF"/>
            <w:noWrap/>
            <w:vAlign w:val="bottom"/>
          </w:tcPr>
          <w:p w:rsidR="00D718B9" w:rsidRPr="00D718B9" w:rsidRDefault="00D718B9" w:rsidP="00D718B9">
            <w:pPr>
              <w:spacing w:after="0" w:line="240" w:lineRule="auto"/>
              <w:rPr>
                <w:sz w:val="20"/>
                <w:szCs w:val="20"/>
              </w:rPr>
            </w:pPr>
            <w:r w:rsidRPr="009D1147">
              <w:rPr>
                <w:sz w:val="20"/>
                <w:szCs w:val="20"/>
              </w:rPr>
              <w:t>TBD - To be determined at a later date</w:t>
            </w:r>
            <w:r>
              <w:rPr>
                <w:sz w:val="20"/>
                <w:szCs w:val="20"/>
              </w:rPr>
              <w:t xml:space="preserve"> when </w:t>
            </w:r>
            <w:r w:rsidRPr="009D1147">
              <w:rPr>
                <w:sz w:val="20"/>
                <w:szCs w:val="20"/>
              </w:rPr>
              <w:t xml:space="preserve">winter </w:t>
            </w:r>
            <w:r>
              <w:rPr>
                <w:sz w:val="20"/>
                <w:szCs w:val="20"/>
              </w:rPr>
              <w:t xml:space="preserve">blend period </w:t>
            </w:r>
            <w:r w:rsidRPr="009D1147">
              <w:rPr>
                <w:sz w:val="20"/>
                <w:szCs w:val="20"/>
              </w:rPr>
              <w:t>ends for 2019.</w:t>
            </w:r>
          </w:p>
        </w:tc>
      </w:tr>
    </w:tbl>
    <w:p w:rsidR="00D718B9" w:rsidRDefault="00D718B9" w:rsidP="00D718B9">
      <w:pPr>
        <w:rPr>
          <w:b/>
          <w:sz w:val="20"/>
          <w:szCs w:val="20"/>
          <w:u w:val="single"/>
        </w:rPr>
      </w:pPr>
    </w:p>
    <w:sectPr w:rsidR="00D718B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E91" w:rsidRDefault="00630E91" w:rsidP="00B67249">
      <w:pPr>
        <w:spacing w:after="0" w:line="240" w:lineRule="auto"/>
      </w:pPr>
      <w:r>
        <w:separator/>
      </w:r>
    </w:p>
  </w:endnote>
  <w:endnote w:type="continuationSeparator" w:id="0">
    <w:p w:rsidR="00630E91" w:rsidRDefault="00630E91" w:rsidP="00B67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249" w:rsidRDefault="004F0448">
    <w:pPr>
      <w:pStyle w:val="Footer"/>
    </w:pPr>
    <w:r w:rsidDel="004F0448">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E91" w:rsidRDefault="00630E91" w:rsidP="00B67249">
      <w:pPr>
        <w:spacing w:after="0" w:line="240" w:lineRule="auto"/>
      </w:pPr>
      <w:r>
        <w:separator/>
      </w:r>
    </w:p>
  </w:footnote>
  <w:footnote w:type="continuationSeparator" w:id="0">
    <w:p w:rsidR="00630E91" w:rsidRDefault="00630E91" w:rsidP="00B67249">
      <w:pPr>
        <w:spacing w:after="0" w:line="240" w:lineRule="auto"/>
      </w:pPr>
      <w:r>
        <w:continuationSeparator/>
      </w:r>
    </w:p>
  </w:footnote>
  <w:footnote w:id="1">
    <w:p w:rsidR="004F0448" w:rsidRDefault="004F0448">
      <w:pPr>
        <w:pStyle w:val="FootnoteText"/>
      </w:pPr>
      <w:r>
        <w:rPr>
          <w:rStyle w:val="FootnoteReference"/>
        </w:rPr>
        <w:footnoteRef/>
      </w:r>
      <w:r>
        <w:t xml:space="preserve"> </w:t>
      </w:r>
      <w:hyperlink r:id="rId1" w:history="1">
        <w:r w:rsidR="00A730C0" w:rsidRPr="00E3383B">
          <w:rPr>
            <w:rStyle w:val="Hyperlink"/>
          </w:rPr>
          <w:t>http://assembly.nl.ca/Legislation/sr/statutes/p10-1.htm</w:t>
        </w:r>
      </w:hyperlink>
    </w:p>
    <w:p w:rsidR="00A730C0" w:rsidRDefault="00A730C0">
      <w:pPr>
        <w:pStyle w:val="FootnoteText"/>
      </w:pPr>
    </w:p>
  </w:footnote>
  <w:footnote w:id="2">
    <w:p w:rsidR="00A730C0" w:rsidRDefault="00A730C0">
      <w:pPr>
        <w:pStyle w:val="FootnoteText"/>
      </w:pPr>
      <w:r>
        <w:rPr>
          <w:rStyle w:val="FootnoteReference"/>
        </w:rPr>
        <w:footnoteRef/>
      </w:r>
      <w:r>
        <w:t xml:space="preserve"> </w:t>
      </w:r>
      <w:hyperlink r:id="rId2" w:history="1">
        <w:r w:rsidRPr="00E3383B">
          <w:rPr>
            <w:rStyle w:val="Hyperlink"/>
          </w:rPr>
          <w:t>http://www.assembly.nl.ca/legislation/sr/regulations/rc010079.htm</w:t>
        </w:r>
      </w:hyperlink>
    </w:p>
    <w:p w:rsidR="00A730C0" w:rsidRDefault="00A730C0" w:rsidP="00A730C0">
      <w:pPr>
        <w:pStyle w:val="FootnoteText"/>
      </w:pPr>
    </w:p>
  </w:footnote>
  <w:footnote w:id="3">
    <w:p w:rsidR="00A730C0" w:rsidRDefault="00A730C0">
      <w:pPr>
        <w:pStyle w:val="FootnoteText"/>
      </w:pPr>
      <w:r>
        <w:rPr>
          <w:rStyle w:val="FootnoteReference"/>
        </w:rPr>
        <w:footnoteRef/>
      </w:r>
      <w:r>
        <w:t xml:space="preserve"> </w:t>
      </w:r>
      <w:hyperlink r:id="rId3" w:history="1">
        <w:r w:rsidR="00910EA6" w:rsidRPr="00E3383B">
          <w:rPr>
            <w:rStyle w:val="Hyperlink"/>
          </w:rPr>
          <w:t>http://www.pub.nl.ca/ppoqa.htm</w:t>
        </w:r>
      </w:hyperlink>
    </w:p>
    <w:p w:rsidR="00910EA6" w:rsidRDefault="00910EA6">
      <w:pPr>
        <w:pStyle w:val="FootnoteText"/>
      </w:pPr>
    </w:p>
  </w:footnote>
  <w:footnote w:id="4">
    <w:p w:rsidR="00A730C0" w:rsidRDefault="00A730C0">
      <w:pPr>
        <w:pStyle w:val="FootnoteText"/>
      </w:pPr>
      <w:r>
        <w:rPr>
          <w:rStyle w:val="FootnoteReference"/>
        </w:rPr>
        <w:footnoteRef/>
      </w:r>
      <w:r>
        <w:t xml:space="preserve"> </w:t>
      </w:r>
      <w:hyperlink r:id="rId4" w:history="1">
        <w:r w:rsidRPr="00E3383B">
          <w:rPr>
            <w:rStyle w:val="Hyperlink"/>
          </w:rPr>
          <w:t>http://www.pub.nl.ca/ppozones.htm</w:t>
        </w:r>
      </w:hyperlink>
    </w:p>
    <w:p w:rsidR="00A730C0" w:rsidRDefault="00A730C0" w:rsidP="00A730C0">
      <w:pPr>
        <w:pStyle w:val="FootnoteText"/>
      </w:pPr>
    </w:p>
  </w:footnote>
  <w:footnote w:id="5">
    <w:p w:rsidR="00A730C0" w:rsidRDefault="00A730C0">
      <w:pPr>
        <w:pStyle w:val="FootnoteText"/>
      </w:pPr>
      <w:r>
        <w:rPr>
          <w:rStyle w:val="FootnoteReference"/>
        </w:rPr>
        <w:footnoteRef/>
      </w:r>
      <w:r>
        <w:t xml:space="preserve"> </w:t>
      </w:r>
      <w:hyperlink r:id="rId5" w:history="1">
        <w:r w:rsidRPr="00E3383B">
          <w:rPr>
            <w:rStyle w:val="Hyperlink"/>
          </w:rPr>
          <w:t>http://www.pub.nl.ca/pp2009review/files/reports/French/FrenchReport-Complete.pdf</w:t>
        </w:r>
      </w:hyperlink>
    </w:p>
    <w:p w:rsidR="00A730C0" w:rsidRDefault="00A730C0" w:rsidP="00A730C0">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65D64"/>
    <w:multiLevelType w:val="hybridMultilevel"/>
    <w:tmpl w:val="618E1FD4"/>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6942B8"/>
    <w:multiLevelType w:val="hybridMultilevel"/>
    <w:tmpl w:val="B9AA4B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A516C8B"/>
    <w:multiLevelType w:val="hybridMultilevel"/>
    <w:tmpl w:val="72DA872E"/>
    <w:lvl w:ilvl="0" w:tplc="6C7A089A">
      <w:start w:val="1"/>
      <w:numFmt w:val="decimal"/>
      <w:lvlText w:val="%1."/>
      <w:lvlJc w:val="left"/>
      <w:pPr>
        <w:ind w:left="1800" w:hanging="360"/>
      </w:pPr>
      <w:rPr>
        <w:sz w:val="16"/>
        <w:szCs w:val="1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B240456"/>
    <w:multiLevelType w:val="hybridMultilevel"/>
    <w:tmpl w:val="27D440D8"/>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E36FF7"/>
    <w:multiLevelType w:val="hybridMultilevel"/>
    <w:tmpl w:val="ACD4D0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04307A7"/>
    <w:multiLevelType w:val="hybridMultilevel"/>
    <w:tmpl w:val="11067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5676DC"/>
    <w:multiLevelType w:val="hybridMultilevel"/>
    <w:tmpl w:val="A642A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3F622E"/>
    <w:multiLevelType w:val="hybridMultilevel"/>
    <w:tmpl w:val="A662A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294979"/>
    <w:multiLevelType w:val="hybridMultilevel"/>
    <w:tmpl w:val="E460B98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3491BF8"/>
    <w:multiLevelType w:val="hybridMultilevel"/>
    <w:tmpl w:val="3FAAD5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9917C16"/>
    <w:multiLevelType w:val="hybridMultilevel"/>
    <w:tmpl w:val="3C82D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931EAF"/>
    <w:multiLevelType w:val="hybridMultilevel"/>
    <w:tmpl w:val="AAD41B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D1C03D3"/>
    <w:multiLevelType w:val="hybridMultilevel"/>
    <w:tmpl w:val="A8AE9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E776BB6"/>
    <w:multiLevelType w:val="hybridMultilevel"/>
    <w:tmpl w:val="F4F029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03B1E3D"/>
    <w:multiLevelType w:val="hybridMultilevel"/>
    <w:tmpl w:val="A0D69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0E648F5"/>
    <w:multiLevelType w:val="hybridMultilevel"/>
    <w:tmpl w:val="3D8EE8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71A5853"/>
    <w:multiLevelType w:val="hybridMultilevel"/>
    <w:tmpl w:val="28662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69283A"/>
    <w:multiLevelType w:val="hybridMultilevel"/>
    <w:tmpl w:val="009E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6C574E"/>
    <w:multiLevelType w:val="hybridMultilevel"/>
    <w:tmpl w:val="35F451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D5D0991"/>
    <w:multiLevelType w:val="hybridMultilevel"/>
    <w:tmpl w:val="5BD2D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9A444E"/>
    <w:multiLevelType w:val="hybridMultilevel"/>
    <w:tmpl w:val="FFF62E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A3A09A4"/>
    <w:multiLevelType w:val="hybridMultilevel"/>
    <w:tmpl w:val="3DF2E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F46463"/>
    <w:multiLevelType w:val="hybridMultilevel"/>
    <w:tmpl w:val="E320BD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3F027F0B"/>
    <w:multiLevelType w:val="hybridMultilevel"/>
    <w:tmpl w:val="C27E07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0C167B3"/>
    <w:multiLevelType w:val="hybridMultilevel"/>
    <w:tmpl w:val="14BE45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4BE7A63"/>
    <w:multiLevelType w:val="hybridMultilevel"/>
    <w:tmpl w:val="0974E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E54DBE"/>
    <w:multiLevelType w:val="hybridMultilevel"/>
    <w:tmpl w:val="2252F55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5202715"/>
    <w:multiLevelType w:val="hybridMultilevel"/>
    <w:tmpl w:val="D7600338"/>
    <w:lvl w:ilvl="0" w:tplc="04090003">
      <w:start w:val="1"/>
      <w:numFmt w:val="bullet"/>
      <w:lvlText w:val="o"/>
      <w:lvlJc w:val="left"/>
      <w:pPr>
        <w:ind w:left="1080" w:hanging="360"/>
      </w:pPr>
      <w:rPr>
        <w:rFonts w:ascii="Courier New" w:hAnsi="Courier New" w:cs="Courier New" w:hint="default"/>
      </w:rPr>
    </w:lvl>
    <w:lvl w:ilvl="1" w:tplc="8418085E">
      <w:numFmt w:val="bullet"/>
      <w:lvlText w:val="•"/>
      <w:lvlJc w:val="left"/>
      <w:pPr>
        <w:ind w:left="1800" w:hanging="360"/>
      </w:pPr>
      <w:rPr>
        <w:rFonts w:ascii="Calibri" w:eastAsiaTheme="minorHAnsi" w:hAnsi="Calibri"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BA12B81"/>
    <w:multiLevelType w:val="hybridMultilevel"/>
    <w:tmpl w:val="DA4E6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B505C2"/>
    <w:multiLevelType w:val="hybridMultilevel"/>
    <w:tmpl w:val="32A41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3EA0D0A"/>
    <w:multiLevelType w:val="hybridMultilevel"/>
    <w:tmpl w:val="110670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4760A25"/>
    <w:multiLevelType w:val="hybridMultilevel"/>
    <w:tmpl w:val="46CEE2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5E02F77"/>
    <w:multiLevelType w:val="hybridMultilevel"/>
    <w:tmpl w:val="265A9C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5DF95B72"/>
    <w:multiLevelType w:val="hybridMultilevel"/>
    <w:tmpl w:val="05E81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5F66657"/>
    <w:multiLevelType w:val="hybridMultilevel"/>
    <w:tmpl w:val="BA3E7D00"/>
    <w:lvl w:ilvl="0" w:tplc="BFE694A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nsid w:val="692741D7"/>
    <w:multiLevelType w:val="hybridMultilevel"/>
    <w:tmpl w:val="745C7A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B352569"/>
    <w:multiLevelType w:val="hybridMultilevel"/>
    <w:tmpl w:val="A6F6C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8E639D"/>
    <w:multiLevelType w:val="hybridMultilevel"/>
    <w:tmpl w:val="903CC0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E8535D3"/>
    <w:multiLevelType w:val="hybridMultilevel"/>
    <w:tmpl w:val="2172708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9">
    <w:nsid w:val="774E4060"/>
    <w:multiLevelType w:val="hybridMultilevel"/>
    <w:tmpl w:val="B77A5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8940DE0"/>
    <w:multiLevelType w:val="hybridMultilevel"/>
    <w:tmpl w:val="1D14DD9E"/>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9A4577A"/>
    <w:multiLevelType w:val="hybridMultilevel"/>
    <w:tmpl w:val="7BAAC81E"/>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E5A11A2"/>
    <w:multiLevelType w:val="hybridMultilevel"/>
    <w:tmpl w:val="637C2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6"/>
  </w:num>
  <w:num w:numId="3">
    <w:abstractNumId w:val="38"/>
  </w:num>
  <w:num w:numId="4">
    <w:abstractNumId w:val="6"/>
  </w:num>
  <w:num w:numId="5">
    <w:abstractNumId w:val="4"/>
  </w:num>
  <w:num w:numId="6">
    <w:abstractNumId w:val="25"/>
  </w:num>
  <w:num w:numId="7">
    <w:abstractNumId w:val="8"/>
  </w:num>
  <w:num w:numId="8">
    <w:abstractNumId w:val="40"/>
  </w:num>
  <w:num w:numId="9">
    <w:abstractNumId w:val="0"/>
  </w:num>
  <w:num w:numId="10">
    <w:abstractNumId w:val="3"/>
  </w:num>
  <w:num w:numId="11">
    <w:abstractNumId w:val="41"/>
  </w:num>
  <w:num w:numId="12">
    <w:abstractNumId w:val="16"/>
  </w:num>
  <w:num w:numId="13">
    <w:abstractNumId w:val="11"/>
  </w:num>
  <w:num w:numId="14">
    <w:abstractNumId w:val="14"/>
  </w:num>
  <w:num w:numId="15">
    <w:abstractNumId w:val="9"/>
  </w:num>
  <w:num w:numId="16">
    <w:abstractNumId w:val="29"/>
  </w:num>
  <w:num w:numId="17">
    <w:abstractNumId w:val="10"/>
  </w:num>
  <w:num w:numId="18">
    <w:abstractNumId w:val="17"/>
  </w:num>
  <w:num w:numId="19">
    <w:abstractNumId w:val="39"/>
  </w:num>
  <w:num w:numId="20">
    <w:abstractNumId w:val="26"/>
  </w:num>
  <w:num w:numId="21">
    <w:abstractNumId w:val="27"/>
  </w:num>
  <w:num w:numId="22">
    <w:abstractNumId w:val="37"/>
  </w:num>
  <w:num w:numId="23">
    <w:abstractNumId w:val="31"/>
  </w:num>
  <w:num w:numId="24">
    <w:abstractNumId w:val="33"/>
  </w:num>
  <w:num w:numId="25">
    <w:abstractNumId w:val="12"/>
  </w:num>
  <w:num w:numId="26">
    <w:abstractNumId w:val="20"/>
  </w:num>
  <w:num w:numId="27">
    <w:abstractNumId w:val="13"/>
  </w:num>
  <w:num w:numId="28">
    <w:abstractNumId w:val="42"/>
  </w:num>
  <w:num w:numId="29">
    <w:abstractNumId w:val="18"/>
  </w:num>
  <w:num w:numId="30">
    <w:abstractNumId w:val="24"/>
  </w:num>
  <w:num w:numId="31">
    <w:abstractNumId w:val="19"/>
  </w:num>
  <w:num w:numId="32">
    <w:abstractNumId w:val="21"/>
  </w:num>
  <w:num w:numId="33">
    <w:abstractNumId w:val="23"/>
  </w:num>
  <w:num w:numId="34">
    <w:abstractNumId w:val="35"/>
  </w:num>
  <w:num w:numId="35">
    <w:abstractNumId w:val="2"/>
  </w:num>
  <w:num w:numId="36">
    <w:abstractNumId w:val="34"/>
  </w:num>
  <w:num w:numId="37">
    <w:abstractNumId w:val="22"/>
  </w:num>
  <w:num w:numId="38">
    <w:abstractNumId w:val="1"/>
  </w:num>
  <w:num w:numId="39">
    <w:abstractNumId w:val="7"/>
  </w:num>
  <w:num w:numId="40">
    <w:abstractNumId w:val="5"/>
  </w:num>
  <w:num w:numId="41">
    <w:abstractNumId w:val="32"/>
  </w:num>
  <w:num w:numId="42">
    <w:abstractNumId w:val="30"/>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1"/>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071"/>
    <w:rsid w:val="00003AC7"/>
    <w:rsid w:val="00006CC1"/>
    <w:rsid w:val="00045635"/>
    <w:rsid w:val="000504A7"/>
    <w:rsid w:val="00054DDD"/>
    <w:rsid w:val="00055349"/>
    <w:rsid w:val="00062FB6"/>
    <w:rsid w:val="00075997"/>
    <w:rsid w:val="000A1244"/>
    <w:rsid w:val="000B36D6"/>
    <w:rsid w:val="000C6767"/>
    <w:rsid w:val="00105BFB"/>
    <w:rsid w:val="0011373E"/>
    <w:rsid w:val="00126A58"/>
    <w:rsid w:val="001304E4"/>
    <w:rsid w:val="001431B8"/>
    <w:rsid w:val="00143459"/>
    <w:rsid w:val="00147905"/>
    <w:rsid w:val="0016158A"/>
    <w:rsid w:val="00162A00"/>
    <w:rsid w:val="00184612"/>
    <w:rsid w:val="00185D4B"/>
    <w:rsid w:val="00192C77"/>
    <w:rsid w:val="001B2292"/>
    <w:rsid w:val="00200677"/>
    <w:rsid w:val="002042CE"/>
    <w:rsid w:val="002476B4"/>
    <w:rsid w:val="00260927"/>
    <w:rsid w:val="00290071"/>
    <w:rsid w:val="002A5512"/>
    <w:rsid w:val="002D5341"/>
    <w:rsid w:val="002E5E67"/>
    <w:rsid w:val="003304BD"/>
    <w:rsid w:val="003363EE"/>
    <w:rsid w:val="00380B86"/>
    <w:rsid w:val="003967D7"/>
    <w:rsid w:val="003D2C0C"/>
    <w:rsid w:val="003E0A23"/>
    <w:rsid w:val="003E1EBE"/>
    <w:rsid w:val="003F00A9"/>
    <w:rsid w:val="003F38B7"/>
    <w:rsid w:val="003F6727"/>
    <w:rsid w:val="0040631C"/>
    <w:rsid w:val="00444A17"/>
    <w:rsid w:val="00446D69"/>
    <w:rsid w:val="0047020C"/>
    <w:rsid w:val="00470966"/>
    <w:rsid w:val="004716BB"/>
    <w:rsid w:val="00480396"/>
    <w:rsid w:val="00481504"/>
    <w:rsid w:val="0049011F"/>
    <w:rsid w:val="004A2D0B"/>
    <w:rsid w:val="004D52E6"/>
    <w:rsid w:val="004D79B8"/>
    <w:rsid w:val="004E0213"/>
    <w:rsid w:val="004E260C"/>
    <w:rsid w:val="004F03D4"/>
    <w:rsid w:val="004F0448"/>
    <w:rsid w:val="004F3B07"/>
    <w:rsid w:val="0050790D"/>
    <w:rsid w:val="005126B1"/>
    <w:rsid w:val="00522D2E"/>
    <w:rsid w:val="0053636C"/>
    <w:rsid w:val="0055209B"/>
    <w:rsid w:val="005B63BD"/>
    <w:rsid w:val="005C31AE"/>
    <w:rsid w:val="005D0E76"/>
    <w:rsid w:val="005D3D51"/>
    <w:rsid w:val="0061439D"/>
    <w:rsid w:val="00623B74"/>
    <w:rsid w:val="00630E91"/>
    <w:rsid w:val="00631193"/>
    <w:rsid w:val="00640056"/>
    <w:rsid w:val="006572CA"/>
    <w:rsid w:val="006605F4"/>
    <w:rsid w:val="006643CB"/>
    <w:rsid w:val="0067032F"/>
    <w:rsid w:val="006742D0"/>
    <w:rsid w:val="00685435"/>
    <w:rsid w:val="006A0007"/>
    <w:rsid w:val="006B72E0"/>
    <w:rsid w:val="006E5104"/>
    <w:rsid w:val="006F2565"/>
    <w:rsid w:val="00707D85"/>
    <w:rsid w:val="00710185"/>
    <w:rsid w:val="00710682"/>
    <w:rsid w:val="00710B60"/>
    <w:rsid w:val="007476E1"/>
    <w:rsid w:val="00751F9A"/>
    <w:rsid w:val="0076008A"/>
    <w:rsid w:val="00762FB1"/>
    <w:rsid w:val="0077460C"/>
    <w:rsid w:val="00777DEF"/>
    <w:rsid w:val="0078627D"/>
    <w:rsid w:val="00795AFF"/>
    <w:rsid w:val="007A78A0"/>
    <w:rsid w:val="007E020C"/>
    <w:rsid w:val="007E734B"/>
    <w:rsid w:val="007F1637"/>
    <w:rsid w:val="007F367F"/>
    <w:rsid w:val="007F565C"/>
    <w:rsid w:val="00817E8F"/>
    <w:rsid w:val="00831BD2"/>
    <w:rsid w:val="008659C1"/>
    <w:rsid w:val="00870644"/>
    <w:rsid w:val="008720D7"/>
    <w:rsid w:val="00880A54"/>
    <w:rsid w:val="00885669"/>
    <w:rsid w:val="00897969"/>
    <w:rsid w:val="008A17BC"/>
    <w:rsid w:val="008C2D8E"/>
    <w:rsid w:val="008F5B9A"/>
    <w:rsid w:val="009003A5"/>
    <w:rsid w:val="00901500"/>
    <w:rsid w:val="00910EA6"/>
    <w:rsid w:val="00917A8E"/>
    <w:rsid w:val="0092691B"/>
    <w:rsid w:val="009470FB"/>
    <w:rsid w:val="0094722C"/>
    <w:rsid w:val="00986121"/>
    <w:rsid w:val="009867F4"/>
    <w:rsid w:val="009A1984"/>
    <w:rsid w:val="009B254E"/>
    <w:rsid w:val="009B784D"/>
    <w:rsid w:val="009D1147"/>
    <w:rsid w:val="009D5B80"/>
    <w:rsid w:val="009E2529"/>
    <w:rsid w:val="009F2B6D"/>
    <w:rsid w:val="009F3B9C"/>
    <w:rsid w:val="00A015A5"/>
    <w:rsid w:val="00A12FE7"/>
    <w:rsid w:val="00A25FFB"/>
    <w:rsid w:val="00A27381"/>
    <w:rsid w:val="00A40729"/>
    <w:rsid w:val="00A5152C"/>
    <w:rsid w:val="00A518B6"/>
    <w:rsid w:val="00A730C0"/>
    <w:rsid w:val="00A84DA3"/>
    <w:rsid w:val="00AA3CF0"/>
    <w:rsid w:val="00AA5659"/>
    <w:rsid w:val="00AB4C44"/>
    <w:rsid w:val="00AB5584"/>
    <w:rsid w:val="00AE4869"/>
    <w:rsid w:val="00B02D46"/>
    <w:rsid w:val="00B045D3"/>
    <w:rsid w:val="00B1304E"/>
    <w:rsid w:val="00B2035C"/>
    <w:rsid w:val="00B2048C"/>
    <w:rsid w:val="00B3439A"/>
    <w:rsid w:val="00B45A8E"/>
    <w:rsid w:val="00B60B67"/>
    <w:rsid w:val="00B63349"/>
    <w:rsid w:val="00B67249"/>
    <w:rsid w:val="00B707FD"/>
    <w:rsid w:val="00B774DB"/>
    <w:rsid w:val="00BA2613"/>
    <w:rsid w:val="00BB1535"/>
    <w:rsid w:val="00BD4648"/>
    <w:rsid w:val="00BE5783"/>
    <w:rsid w:val="00BF6056"/>
    <w:rsid w:val="00BF7E7F"/>
    <w:rsid w:val="00C07028"/>
    <w:rsid w:val="00C3473A"/>
    <w:rsid w:val="00C530FB"/>
    <w:rsid w:val="00C64CB1"/>
    <w:rsid w:val="00C84740"/>
    <w:rsid w:val="00C85DDE"/>
    <w:rsid w:val="00C90EA2"/>
    <w:rsid w:val="00C92F8A"/>
    <w:rsid w:val="00CB70F6"/>
    <w:rsid w:val="00CC78D1"/>
    <w:rsid w:val="00CE5300"/>
    <w:rsid w:val="00CF6136"/>
    <w:rsid w:val="00D02E66"/>
    <w:rsid w:val="00D060B0"/>
    <w:rsid w:val="00D157E8"/>
    <w:rsid w:val="00D2067A"/>
    <w:rsid w:val="00D21E27"/>
    <w:rsid w:val="00D44176"/>
    <w:rsid w:val="00D45744"/>
    <w:rsid w:val="00D45DC1"/>
    <w:rsid w:val="00D54025"/>
    <w:rsid w:val="00D56872"/>
    <w:rsid w:val="00D634E3"/>
    <w:rsid w:val="00D66F7A"/>
    <w:rsid w:val="00D67FD1"/>
    <w:rsid w:val="00D718B9"/>
    <w:rsid w:val="00D73903"/>
    <w:rsid w:val="00D95260"/>
    <w:rsid w:val="00DC3861"/>
    <w:rsid w:val="00DD3334"/>
    <w:rsid w:val="00DF146A"/>
    <w:rsid w:val="00E039A2"/>
    <w:rsid w:val="00E37861"/>
    <w:rsid w:val="00E43B15"/>
    <w:rsid w:val="00E54164"/>
    <w:rsid w:val="00EC6DAC"/>
    <w:rsid w:val="00EC7E59"/>
    <w:rsid w:val="00F06C06"/>
    <w:rsid w:val="00F108E6"/>
    <w:rsid w:val="00F17CAE"/>
    <w:rsid w:val="00F34BFD"/>
    <w:rsid w:val="00F37E2A"/>
    <w:rsid w:val="00F55CA5"/>
    <w:rsid w:val="00F57EE4"/>
    <w:rsid w:val="00F93115"/>
    <w:rsid w:val="00FB0548"/>
    <w:rsid w:val="00FD034B"/>
    <w:rsid w:val="00FD7BFB"/>
    <w:rsid w:val="00FE66A0"/>
    <w:rsid w:val="00FF46C2"/>
    <w:rsid w:val="00FF4A93"/>
    <w:rsid w:val="00FF5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9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966"/>
    <w:pPr>
      <w:ind w:left="720"/>
      <w:contextualSpacing/>
    </w:pPr>
  </w:style>
  <w:style w:type="character" w:styleId="Hyperlink">
    <w:name w:val="Hyperlink"/>
    <w:basedOn w:val="DefaultParagraphFont"/>
    <w:uiPriority w:val="99"/>
    <w:unhideWhenUsed/>
    <w:rsid w:val="00126A58"/>
    <w:rPr>
      <w:color w:val="0000FF" w:themeColor="hyperlink"/>
      <w:u w:val="single"/>
    </w:rPr>
  </w:style>
  <w:style w:type="character" w:styleId="FollowedHyperlink">
    <w:name w:val="FollowedHyperlink"/>
    <w:basedOn w:val="DefaultParagraphFont"/>
    <w:uiPriority w:val="99"/>
    <w:semiHidden/>
    <w:unhideWhenUsed/>
    <w:rsid w:val="0016158A"/>
    <w:rPr>
      <w:color w:val="800080" w:themeColor="followedHyperlink"/>
      <w:u w:val="single"/>
    </w:rPr>
  </w:style>
  <w:style w:type="paragraph" w:styleId="BalloonText">
    <w:name w:val="Balloon Text"/>
    <w:basedOn w:val="Normal"/>
    <w:link w:val="BalloonTextChar"/>
    <w:uiPriority w:val="99"/>
    <w:semiHidden/>
    <w:unhideWhenUsed/>
    <w:rsid w:val="00FF4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6C2"/>
    <w:rPr>
      <w:rFonts w:ascii="Tahoma" w:hAnsi="Tahoma" w:cs="Tahoma"/>
      <w:sz w:val="16"/>
      <w:szCs w:val="16"/>
    </w:rPr>
  </w:style>
  <w:style w:type="paragraph" w:styleId="Header">
    <w:name w:val="header"/>
    <w:basedOn w:val="Normal"/>
    <w:link w:val="HeaderChar"/>
    <w:uiPriority w:val="99"/>
    <w:unhideWhenUsed/>
    <w:rsid w:val="00B67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249"/>
  </w:style>
  <w:style w:type="paragraph" w:styleId="Footer">
    <w:name w:val="footer"/>
    <w:basedOn w:val="Normal"/>
    <w:link w:val="FooterChar"/>
    <w:uiPriority w:val="99"/>
    <w:unhideWhenUsed/>
    <w:rsid w:val="00B67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249"/>
  </w:style>
  <w:style w:type="character" w:styleId="CommentReference">
    <w:name w:val="annotation reference"/>
    <w:basedOn w:val="DefaultParagraphFont"/>
    <w:uiPriority w:val="99"/>
    <w:semiHidden/>
    <w:unhideWhenUsed/>
    <w:rsid w:val="004E0213"/>
    <w:rPr>
      <w:sz w:val="16"/>
      <w:szCs w:val="16"/>
    </w:rPr>
  </w:style>
  <w:style w:type="paragraph" w:styleId="CommentText">
    <w:name w:val="annotation text"/>
    <w:basedOn w:val="Normal"/>
    <w:link w:val="CommentTextChar"/>
    <w:uiPriority w:val="99"/>
    <w:semiHidden/>
    <w:unhideWhenUsed/>
    <w:rsid w:val="004E0213"/>
    <w:pPr>
      <w:spacing w:line="240" w:lineRule="auto"/>
    </w:pPr>
    <w:rPr>
      <w:sz w:val="20"/>
      <w:szCs w:val="20"/>
    </w:rPr>
  </w:style>
  <w:style w:type="character" w:customStyle="1" w:styleId="CommentTextChar">
    <w:name w:val="Comment Text Char"/>
    <w:basedOn w:val="DefaultParagraphFont"/>
    <w:link w:val="CommentText"/>
    <w:uiPriority w:val="99"/>
    <w:semiHidden/>
    <w:rsid w:val="004E0213"/>
    <w:rPr>
      <w:sz w:val="20"/>
      <w:szCs w:val="20"/>
    </w:rPr>
  </w:style>
  <w:style w:type="paragraph" w:styleId="CommentSubject">
    <w:name w:val="annotation subject"/>
    <w:basedOn w:val="CommentText"/>
    <w:next w:val="CommentText"/>
    <w:link w:val="CommentSubjectChar"/>
    <w:uiPriority w:val="99"/>
    <w:semiHidden/>
    <w:unhideWhenUsed/>
    <w:rsid w:val="004E0213"/>
    <w:rPr>
      <w:b/>
      <w:bCs/>
    </w:rPr>
  </w:style>
  <w:style w:type="character" w:customStyle="1" w:styleId="CommentSubjectChar">
    <w:name w:val="Comment Subject Char"/>
    <w:basedOn w:val="CommentTextChar"/>
    <w:link w:val="CommentSubject"/>
    <w:uiPriority w:val="99"/>
    <w:semiHidden/>
    <w:rsid w:val="004E0213"/>
    <w:rPr>
      <w:b/>
      <w:bCs/>
      <w:sz w:val="20"/>
      <w:szCs w:val="20"/>
    </w:rPr>
  </w:style>
  <w:style w:type="paragraph" w:styleId="Revision">
    <w:name w:val="Revision"/>
    <w:hidden/>
    <w:uiPriority w:val="99"/>
    <w:semiHidden/>
    <w:rsid w:val="000504A7"/>
    <w:pPr>
      <w:spacing w:after="0" w:line="240" w:lineRule="auto"/>
    </w:pPr>
  </w:style>
  <w:style w:type="paragraph" w:styleId="EndnoteText">
    <w:name w:val="endnote text"/>
    <w:basedOn w:val="Normal"/>
    <w:link w:val="EndnoteTextChar"/>
    <w:uiPriority w:val="99"/>
    <w:semiHidden/>
    <w:unhideWhenUsed/>
    <w:rsid w:val="004F044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0448"/>
    <w:rPr>
      <w:sz w:val="20"/>
      <w:szCs w:val="20"/>
    </w:rPr>
  </w:style>
  <w:style w:type="character" w:styleId="EndnoteReference">
    <w:name w:val="endnote reference"/>
    <w:basedOn w:val="DefaultParagraphFont"/>
    <w:uiPriority w:val="99"/>
    <w:semiHidden/>
    <w:unhideWhenUsed/>
    <w:rsid w:val="004F0448"/>
    <w:rPr>
      <w:vertAlign w:val="superscript"/>
    </w:rPr>
  </w:style>
  <w:style w:type="paragraph" w:styleId="FootnoteText">
    <w:name w:val="footnote text"/>
    <w:basedOn w:val="Normal"/>
    <w:link w:val="FootnoteTextChar"/>
    <w:uiPriority w:val="99"/>
    <w:unhideWhenUsed/>
    <w:rsid w:val="004F0448"/>
    <w:pPr>
      <w:spacing w:after="0" w:line="240" w:lineRule="auto"/>
    </w:pPr>
    <w:rPr>
      <w:sz w:val="20"/>
      <w:szCs w:val="20"/>
    </w:rPr>
  </w:style>
  <w:style w:type="character" w:customStyle="1" w:styleId="FootnoteTextChar">
    <w:name w:val="Footnote Text Char"/>
    <w:basedOn w:val="DefaultParagraphFont"/>
    <w:link w:val="FootnoteText"/>
    <w:uiPriority w:val="99"/>
    <w:rsid w:val="004F0448"/>
    <w:rPr>
      <w:sz w:val="20"/>
      <w:szCs w:val="20"/>
    </w:rPr>
  </w:style>
  <w:style w:type="character" w:styleId="FootnoteReference">
    <w:name w:val="footnote reference"/>
    <w:basedOn w:val="DefaultParagraphFont"/>
    <w:uiPriority w:val="99"/>
    <w:semiHidden/>
    <w:unhideWhenUsed/>
    <w:rsid w:val="004F0448"/>
    <w:rPr>
      <w:vertAlign w:val="superscript"/>
    </w:rPr>
  </w:style>
  <w:style w:type="table" w:styleId="TableGrid">
    <w:name w:val="Table Grid"/>
    <w:basedOn w:val="TableNormal"/>
    <w:uiPriority w:val="59"/>
    <w:rsid w:val="00204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9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966"/>
    <w:pPr>
      <w:ind w:left="720"/>
      <w:contextualSpacing/>
    </w:pPr>
  </w:style>
  <w:style w:type="character" w:styleId="Hyperlink">
    <w:name w:val="Hyperlink"/>
    <w:basedOn w:val="DefaultParagraphFont"/>
    <w:uiPriority w:val="99"/>
    <w:unhideWhenUsed/>
    <w:rsid w:val="00126A58"/>
    <w:rPr>
      <w:color w:val="0000FF" w:themeColor="hyperlink"/>
      <w:u w:val="single"/>
    </w:rPr>
  </w:style>
  <w:style w:type="character" w:styleId="FollowedHyperlink">
    <w:name w:val="FollowedHyperlink"/>
    <w:basedOn w:val="DefaultParagraphFont"/>
    <w:uiPriority w:val="99"/>
    <w:semiHidden/>
    <w:unhideWhenUsed/>
    <w:rsid w:val="0016158A"/>
    <w:rPr>
      <w:color w:val="800080" w:themeColor="followedHyperlink"/>
      <w:u w:val="single"/>
    </w:rPr>
  </w:style>
  <w:style w:type="paragraph" w:styleId="BalloonText">
    <w:name w:val="Balloon Text"/>
    <w:basedOn w:val="Normal"/>
    <w:link w:val="BalloonTextChar"/>
    <w:uiPriority w:val="99"/>
    <w:semiHidden/>
    <w:unhideWhenUsed/>
    <w:rsid w:val="00FF4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6C2"/>
    <w:rPr>
      <w:rFonts w:ascii="Tahoma" w:hAnsi="Tahoma" w:cs="Tahoma"/>
      <w:sz w:val="16"/>
      <w:szCs w:val="16"/>
    </w:rPr>
  </w:style>
  <w:style w:type="paragraph" w:styleId="Header">
    <w:name w:val="header"/>
    <w:basedOn w:val="Normal"/>
    <w:link w:val="HeaderChar"/>
    <w:uiPriority w:val="99"/>
    <w:unhideWhenUsed/>
    <w:rsid w:val="00B67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249"/>
  </w:style>
  <w:style w:type="paragraph" w:styleId="Footer">
    <w:name w:val="footer"/>
    <w:basedOn w:val="Normal"/>
    <w:link w:val="FooterChar"/>
    <w:uiPriority w:val="99"/>
    <w:unhideWhenUsed/>
    <w:rsid w:val="00B67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249"/>
  </w:style>
  <w:style w:type="character" w:styleId="CommentReference">
    <w:name w:val="annotation reference"/>
    <w:basedOn w:val="DefaultParagraphFont"/>
    <w:uiPriority w:val="99"/>
    <w:semiHidden/>
    <w:unhideWhenUsed/>
    <w:rsid w:val="004E0213"/>
    <w:rPr>
      <w:sz w:val="16"/>
      <w:szCs w:val="16"/>
    </w:rPr>
  </w:style>
  <w:style w:type="paragraph" w:styleId="CommentText">
    <w:name w:val="annotation text"/>
    <w:basedOn w:val="Normal"/>
    <w:link w:val="CommentTextChar"/>
    <w:uiPriority w:val="99"/>
    <w:semiHidden/>
    <w:unhideWhenUsed/>
    <w:rsid w:val="004E0213"/>
    <w:pPr>
      <w:spacing w:line="240" w:lineRule="auto"/>
    </w:pPr>
    <w:rPr>
      <w:sz w:val="20"/>
      <w:szCs w:val="20"/>
    </w:rPr>
  </w:style>
  <w:style w:type="character" w:customStyle="1" w:styleId="CommentTextChar">
    <w:name w:val="Comment Text Char"/>
    <w:basedOn w:val="DefaultParagraphFont"/>
    <w:link w:val="CommentText"/>
    <w:uiPriority w:val="99"/>
    <w:semiHidden/>
    <w:rsid w:val="004E0213"/>
    <w:rPr>
      <w:sz w:val="20"/>
      <w:szCs w:val="20"/>
    </w:rPr>
  </w:style>
  <w:style w:type="paragraph" w:styleId="CommentSubject">
    <w:name w:val="annotation subject"/>
    <w:basedOn w:val="CommentText"/>
    <w:next w:val="CommentText"/>
    <w:link w:val="CommentSubjectChar"/>
    <w:uiPriority w:val="99"/>
    <w:semiHidden/>
    <w:unhideWhenUsed/>
    <w:rsid w:val="004E0213"/>
    <w:rPr>
      <w:b/>
      <w:bCs/>
    </w:rPr>
  </w:style>
  <w:style w:type="character" w:customStyle="1" w:styleId="CommentSubjectChar">
    <w:name w:val="Comment Subject Char"/>
    <w:basedOn w:val="CommentTextChar"/>
    <w:link w:val="CommentSubject"/>
    <w:uiPriority w:val="99"/>
    <w:semiHidden/>
    <w:rsid w:val="004E0213"/>
    <w:rPr>
      <w:b/>
      <w:bCs/>
      <w:sz w:val="20"/>
      <w:szCs w:val="20"/>
    </w:rPr>
  </w:style>
  <w:style w:type="paragraph" w:styleId="Revision">
    <w:name w:val="Revision"/>
    <w:hidden/>
    <w:uiPriority w:val="99"/>
    <w:semiHidden/>
    <w:rsid w:val="000504A7"/>
    <w:pPr>
      <w:spacing w:after="0" w:line="240" w:lineRule="auto"/>
    </w:pPr>
  </w:style>
  <w:style w:type="paragraph" w:styleId="EndnoteText">
    <w:name w:val="endnote text"/>
    <w:basedOn w:val="Normal"/>
    <w:link w:val="EndnoteTextChar"/>
    <w:uiPriority w:val="99"/>
    <w:semiHidden/>
    <w:unhideWhenUsed/>
    <w:rsid w:val="004F044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0448"/>
    <w:rPr>
      <w:sz w:val="20"/>
      <w:szCs w:val="20"/>
    </w:rPr>
  </w:style>
  <w:style w:type="character" w:styleId="EndnoteReference">
    <w:name w:val="endnote reference"/>
    <w:basedOn w:val="DefaultParagraphFont"/>
    <w:uiPriority w:val="99"/>
    <w:semiHidden/>
    <w:unhideWhenUsed/>
    <w:rsid w:val="004F0448"/>
    <w:rPr>
      <w:vertAlign w:val="superscript"/>
    </w:rPr>
  </w:style>
  <w:style w:type="paragraph" w:styleId="FootnoteText">
    <w:name w:val="footnote text"/>
    <w:basedOn w:val="Normal"/>
    <w:link w:val="FootnoteTextChar"/>
    <w:uiPriority w:val="99"/>
    <w:unhideWhenUsed/>
    <w:rsid w:val="004F0448"/>
    <w:pPr>
      <w:spacing w:after="0" w:line="240" w:lineRule="auto"/>
    </w:pPr>
    <w:rPr>
      <w:sz w:val="20"/>
      <w:szCs w:val="20"/>
    </w:rPr>
  </w:style>
  <w:style w:type="character" w:customStyle="1" w:styleId="FootnoteTextChar">
    <w:name w:val="Footnote Text Char"/>
    <w:basedOn w:val="DefaultParagraphFont"/>
    <w:link w:val="FootnoteText"/>
    <w:uiPriority w:val="99"/>
    <w:rsid w:val="004F0448"/>
    <w:rPr>
      <w:sz w:val="20"/>
      <w:szCs w:val="20"/>
    </w:rPr>
  </w:style>
  <w:style w:type="character" w:styleId="FootnoteReference">
    <w:name w:val="footnote reference"/>
    <w:basedOn w:val="DefaultParagraphFont"/>
    <w:uiPriority w:val="99"/>
    <w:semiHidden/>
    <w:unhideWhenUsed/>
    <w:rsid w:val="004F0448"/>
    <w:rPr>
      <w:vertAlign w:val="superscript"/>
    </w:rPr>
  </w:style>
  <w:style w:type="table" w:styleId="TableGrid">
    <w:name w:val="Table Grid"/>
    <w:basedOn w:val="TableNormal"/>
    <w:uiPriority w:val="59"/>
    <w:rsid w:val="00204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484519">
      <w:bodyDiv w:val="1"/>
      <w:marLeft w:val="0"/>
      <w:marRight w:val="0"/>
      <w:marTop w:val="0"/>
      <w:marBottom w:val="0"/>
      <w:divBdr>
        <w:top w:val="none" w:sz="0" w:space="0" w:color="auto"/>
        <w:left w:val="none" w:sz="0" w:space="0" w:color="auto"/>
        <w:bottom w:val="none" w:sz="0" w:space="0" w:color="auto"/>
        <w:right w:val="none" w:sz="0" w:space="0" w:color="auto"/>
      </w:divBdr>
    </w:div>
    <w:div w:id="481627592">
      <w:bodyDiv w:val="1"/>
      <w:marLeft w:val="0"/>
      <w:marRight w:val="0"/>
      <w:marTop w:val="0"/>
      <w:marBottom w:val="0"/>
      <w:divBdr>
        <w:top w:val="none" w:sz="0" w:space="0" w:color="auto"/>
        <w:left w:val="none" w:sz="0" w:space="0" w:color="auto"/>
        <w:bottom w:val="none" w:sz="0" w:space="0" w:color="auto"/>
        <w:right w:val="none" w:sz="0" w:space="0" w:color="auto"/>
      </w:divBdr>
    </w:div>
    <w:div w:id="545147761">
      <w:bodyDiv w:val="1"/>
      <w:marLeft w:val="0"/>
      <w:marRight w:val="0"/>
      <w:marTop w:val="0"/>
      <w:marBottom w:val="0"/>
      <w:divBdr>
        <w:top w:val="none" w:sz="0" w:space="0" w:color="auto"/>
        <w:left w:val="none" w:sz="0" w:space="0" w:color="auto"/>
        <w:bottom w:val="none" w:sz="0" w:space="0" w:color="auto"/>
        <w:right w:val="none" w:sz="0" w:space="0" w:color="auto"/>
      </w:divBdr>
    </w:div>
    <w:div w:id="547882964">
      <w:bodyDiv w:val="1"/>
      <w:marLeft w:val="0"/>
      <w:marRight w:val="0"/>
      <w:marTop w:val="0"/>
      <w:marBottom w:val="0"/>
      <w:divBdr>
        <w:top w:val="none" w:sz="0" w:space="0" w:color="auto"/>
        <w:left w:val="none" w:sz="0" w:space="0" w:color="auto"/>
        <w:bottom w:val="none" w:sz="0" w:space="0" w:color="auto"/>
        <w:right w:val="none" w:sz="0" w:space="0" w:color="auto"/>
      </w:divBdr>
    </w:div>
    <w:div w:id="571816730">
      <w:bodyDiv w:val="1"/>
      <w:marLeft w:val="0"/>
      <w:marRight w:val="0"/>
      <w:marTop w:val="0"/>
      <w:marBottom w:val="0"/>
      <w:divBdr>
        <w:top w:val="none" w:sz="0" w:space="0" w:color="auto"/>
        <w:left w:val="none" w:sz="0" w:space="0" w:color="auto"/>
        <w:bottom w:val="none" w:sz="0" w:space="0" w:color="auto"/>
        <w:right w:val="none" w:sz="0" w:space="0" w:color="auto"/>
      </w:divBdr>
    </w:div>
    <w:div w:id="585576823">
      <w:bodyDiv w:val="1"/>
      <w:marLeft w:val="0"/>
      <w:marRight w:val="0"/>
      <w:marTop w:val="0"/>
      <w:marBottom w:val="0"/>
      <w:divBdr>
        <w:top w:val="none" w:sz="0" w:space="0" w:color="auto"/>
        <w:left w:val="none" w:sz="0" w:space="0" w:color="auto"/>
        <w:bottom w:val="none" w:sz="0" w:space="0" w:color="auto"/>
        <w:right w:val="none" w:sz="0" w:space="0" w:color="auto"/>
      </w:divBdr>
    </w:div>
    <w:div w:id="647706613">
      <w:bodyDiv w:val="1"/>
      <w:marLeft w:val="0"/>
      <w:marRight w:val="0"/>
      <w:marTop w:val="0"/>
      <w:marBottom w:val="0"/>
      <w:divBdr>
        <w:top w:val="none" w:sz="0" w:space="0" w:color="auto"/>
        <w:left w:val="none" w:sz="0" w:space="0" w:color="auto"/>
        <w:bottom w:val="none" w:sz="0" w:space="0" w:color="auto"/>
        <w:right w:val="none" w:sz="0" w:space="0" w:color="auto"/>
      </w:divBdr>
    </w:div>
    <w:div w:id="862665440">
      <w:bodyDiv w:val="1"/>
      <w:marLeft w:val="0"/>
      <w:marRight w:val="0"/>
      <w:marTop w:val="0"/>
      <w:marBottom w:val="0"/>
      <w:divBdr>
        <w:top w:val="none" w:sz="0" w:space="0" w:color="auto"/>
        <w:left w:val="none" w:sz="0" w:space="0" w:color="auto"/>
        <w:bottom w:val="none" w:sz="0" w:space="0" w:color="auto"/>
        <w:right w:val="none" w:sz="0" w:space="0" w:color="auto"/>
      </w:divBdr>
    </w:div>
    <w:div w:id="1221288521">
      <w:bodyDiv w:val="1"/>
      <w:marLeft w:val="0"/>
      <w:marRight w:val="0"/>
      <w:marTop w:val="0"/>
      <w:marBottom w:val="0"/>
      <w:divBdr>
        <w:top w:val="none" w:sz="0" w:space="0" w:color="auto"/>
        <w:left w:val="none" w:sz="0" w:space="0" w:color="auto"/>
        <w:bottom w:val="none" w:sz="0" w:space="0" w:color="auto"/>
        <w:right w:val="none" w:sz="0" w:space="0" w:color="auto"/>
      </w:divBdr>
    </w:div>
    <w:div w:id="1366910608">
      <w:bodyDiv w:val="1"/>
      <w:marLeft w:val="0"/>
      <w:marRight w:val="0"/>
      <w:marTop w:val="0"/>
      <w:marBottom w:val="0"/>
      <w:divBdr>
        <w:top w:val="none" w:sz="0" w:space="0" w:color="auto"/>
        <w:left w:val="none" w:sz="0" w:space="0" w:color="auto"/>
        <w:bottom w:val="none" w:sz="0" w:space="0" w:color="auto"/>
        <w:right w:val="none" w:sz="0" w:space="0" w:color="auto"/>
      </w:divBdr>
    </w:div>
    <w:div w:id="213706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pub.nl.ca/ppoqa.htm" TargetMode="External"/><Relationship Id="rId2" Type="http://schemas.openxmlformats.org/officeDocument/2006/relationships/hyperlink" Target="http://www.assembly.nl.ca/legislation/sr/regulations/rc010079.htm" TargetMode="External"/><Relationship Id="rId1" Type="http://schemas.openxmlformats.org/officeDocument/2006/relationships/hyperlink" Target="http://assembly.nl.ca/Legislation/sr/statutes/p10-1.htm" TargetMode="External"/><Relationship Id="rId5" Type="http://schemas.openxmlformats.org/officeDocument/2006/relationships/hyperlink" Target="http://www.pub.nl.ca/pp2009review/files/reports/French/FrenchReport-Complete.pdf" TargetMode="External"/><Relationship Id="rId4" Type="http://schemas.openxmlformats.org/officeDocument/2006/relationships/hyperlink" Target="http://www.pub.nl.ca/ppozon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1921B-92E0-4C0B-AC8E-45E735880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2550</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2019-03-05T18:20:00Z</dcterms:created>
  <dcterms:modified xsi:type="dcterms:W3CDTF">2019-03-05T19:13:00Z</dcterms:modified>
</cp:coreProperties>
</file>